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left"/>
        <w:rPr>
          <w:rFonts w:ascii="Arial" w:hAnsi="Arial" w:eastAsia="微软雅黑" w:cs="Arial"/>
          <w:b/>
          <w:bCs/>
          <w:kern w:val="0"/>
          <w:sz w:val="26"/>
          <w:szCs w:val="26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ascii="Arial" w:hAnsi="Arial" w:eastAsia="微软雅黑" w:cs="Arial"/>
          <w:b/>
          <w:bCs/>
          <w:kern w:val="0"/>
          <w:sz w:val="26"/>
          <w:szCs w:val="26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ascii="Arial" w:hAnsi="Arial" w:eastAsia="微软雅黑" w:cs="Arial"/>
          <w:b/>
          <w:bCs/>
          <w:kern w:val="0"/>
          <w:sz w:val="26"/>
          <w:szCs w:val="26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ascii="Arial" w:hAnsi="Arial" w:eastAsia="微软雅黑" w:cs="Arial"/>
          <w:b/>
          <w:bCs/>
          <w:kern w:val="0"/>
          <w:sz w:val="26"/>
          <w:szCs w:val="26"/>
        </w:rPr>
      </w:pPr>
    </w:p>
    <w:p>
      <w:pPr>
        <w:jc w:val="center"/>
        <w:rPr>
          <w:rFonts w:ascii="Arial" w:hAnsi="Arial" w:eastAsia="微软雅黑" w:cs="Arial"/>
          <w:b/>
          <w:sz w:val="44"/>
          <w:szCs w:val="44"/>
        </w:rPr>
      </w:pPr>
      <w:bookmarkStart w:id="0" w:name="OLE_LINK1"/>
      <w:bookmarkStart w:id="1" w:name="OLE_LINK7"/>
      <w:r>
        <w:rPr>
          <w:rFonts w:ascii="Arial" w:hAnsi="Arial" w:eastAsia="微软雅黑" w:cs="Arial"/>
          <w:b/>
          <w:sz w:val="44"/>
          <w:szCs w:val="44"/>
        </w:rPr>
        <w:t xml:space="preserve">16口10/100Mbps + 1口千兆Combo </w:t>
      </w:r>
    </w:p>
    <w:p>
      <w:pPr>
        <w:jc w:val="center"/>
        <w:rPr>
          <w:rFonts w:ascii="Arial" w:hAnsi="Arial" w:eastAsia="微软雅黑" w:cs="Arial"/>
          <w:b/>
          <w:sz w:val="44"/>
          <w:szCs w:val="44"/>
        </w:rPr>
      </w:pPr>
      <w:r>
        <w:rPr>
          <w:rFonts w:ascii="Arial" w:hAnsi="Arial" w:eastAsia="微软雅黑" w:cs="Arial"/>
          <w:b/>
          <w:sz w:val="44"/>
          <w:szCs w:val="44"/>
        </w:rPr>
        <w:t>可视多模式PoE非管理型交换机</w:t>
      </w:r>
    </w:p>
    <w:bookmarkEnd w:id="0"/>
    <w:bookmarkEnd w:id="1"/>
    <w:p>
      <w:pPr>
        <w:jc w:val="center"/>
        <w:rPr>
          <w:rFonts w:ascii="Arial" w:hAnsi="Arial" w:eastAsia="微软雅黑" w:cs="Arial"/>
          <w:b/>
          <w:sz w:val="44"/>
          <w:szCs w:val="44"/>
        </w:rPr>
      </w:pPr>
    </w:p>
    <w:p>
      <w:pPr>
        <w:jc w:val="center"/>
        <w:rPr>
          <w:rFonts w:ascii="Arial" w:hAnsi="Arial" w:eastAsia="微软雅黑" w:cs="Arial"/>
          <w:b/>
          <w:sz w:val="44"/>
          <w:szCs w:val="44"/>
        </w:rPr>
      </w:pPr>
    </w:p>
    <w:p>
      <w:pPr>
        <w:jc w:val="center"/>
        <w:rPr>
          <w:rFonts w:ascii="Arial" w:hAnsi="Arial" w:eastAsia="微软雅黑" w:cs="Arial"/>
          <w:b/>
          <w:sz w:val="44"/>
          <w:szCs w:val="44"/>
        </w:rPr>
      </w:pPr>
    </w:p>
    <w:p>
      <w:pPr>
        <w:jc w:val="center"/>
        <w:rPr>
          <w:rFonts w:ascii="Arial" w:hAnsi="Arial" w:eastAsia="微软雅黑" w:cs="Arial"/>
          <w:b/>
          <w:sz w:val="44"/>
          <w:szCs w:val="44"/>
        </w:rPr>
      </w:pPr>
      <w:r>
        <w:rPr>
          <w:rFonts w:ascii="Arial" w:hAnsi="Arial" w:eastAsia="微软雅黑" w:cs="Arial"/>
        </w:rPr>
        <w:drawing>
          <wp:inline distT="0" distB="0" distL="114300" distR="114300">
            <wp:extent cx="5056505" cy="1274445"/>
            <wp:effectExtent l="0" t="0" r="10795" b="1905"/>
            <wp:docPr id="1" name="图片 1" descr="C:\Users\Administrator\Desktop\FR-S1018PEF-D 规格书+PVC+图片\图片\22.png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FR-S1018PEF-D 规格书+PVC+图片\图片\22.png2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56505" cy="1274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Arial" w:hAnsi="Arial" w:eastAsia="微软雅黑" w:cs="Arial"/>
          <w:b/>
          <w:bCs/>
          <w:kern w:val="0"/>
          <w:sz w:val="26"/>
          <w:szCs w:val="26"/>
        </w:rPr>
      </w:pPr>
    </w:p>
    <w:p>
      <w:pPr>
        <w:spacing w:line="360" w:lineRule="auto"/>
        <w:rPr>
          <w:rFonts w:ascii="Arial" w:hAnsi="Arial" w:eastAsia="微软雅黑" w:cs="Arial"/>
          <w:b/>
          <w:bCs/>
          <w:kern w:val="0"/>
          <w:sz w:val="44"/>
          <w:szCs w:val="44"/>
        </w:rPr>
      </w:pPr>
    </w:p>
    <w:p>
      <w:pPr>
        <w:spacing w:line="360" w:lineRule="auto"/>
        <w:jc w:val="center"/>
        <w:rPr>
          <w:rFonts w:ascii="Arial" w:hAnsi="Arial" w:eastAsia="微软雅黑" w:cs="Arial"/>
        </w:rPr>
      </w:pPr>
    </w:p>
    <w:p>
      <w:pPr>
        <w:spacing w:line="360" w:lineRule="auto"/>
        <w:rPr>
          <w:rFonts w:ascii="Arial" w:hAnsi="Arial" w:eastAsia="微软雅黑" w:cs="Arial"/>
        </w:rPr>
      </w:pPr>
    </w:p>
    <w:p>
      <w:pPr>
        <w:spacing w:line="360" w:lineRule="auto"/>
        <w:rPr>
          <w:rFonts w:ascii="Arial" w:hAnsi="Arial" w:eastAsia="微软雅黑" w:cs="Arial"/>
        </w:rPr>
      </w:pPr>
    </w:p>
    <w:p>
      <w:pPr>
        <w:spacing w:line="360" w:lineRule="auto"/>
        <w:jc w:val="center"/>
        <w:rPr>
          <w:rFonts w:ascii="Arial" w:hAnsi="Arial" w:eastAsia="微软雅黑" w:cs="Arial"/>
        </w:rPr>
      </w:pPr>
      <w:r>
        <w:rPr>
          <w:rFonts w:ascii="Arial" w:hAnsi="Arial" w:eastAsia="微软雅黑" w:cs="Arial"/>
          <w:b/>
          <w:bCs/>
          <w:sz w:val="36"/>
          <w:szCs w:val="36"/>
        </w:rPr>
        <w:t>用户手册</w:t>
      </w:r>
    </w:p>
    <w:p>
      <w:pPr>
        <w:rPr>
          <w:rFonts w:ascii="Arial" w:hAnsi="Arial" w:eastAsia="微软雅黑" w:cs="Arial"/>
        </w:rPr>
      </w:pPr>
    </w:p>
    <w:p>
      <w:pPr>
        <w:rPr>
          <w:rFonts w:ascii="Arial" w:hAnsi="Arial" w:eastAsia="微软雅黑" w:cs="Arial"/>
        </w:rPr>
      </w:pPr>
    </w:p>
    <w:p>
      <w:pPr>
        <w:rPr>
          <w:rFonts w:ascii="Arial" w:hAnsi="Arial" w:eastAsia="微软雅黑" w:cs="Arial"/>
        </w:rPr>
      </w:pPr>
    </w:p>
    <w:p>
      <w:pPr>
        <w:spacing w:line="360" w:lineRule="auto"/>
        <w:rPr>
          <w:rFonts w:ascii="Arial" w:hAnsi="Arial" w:eastAsia="微软雅黑" w:cs="Arial"/>
          <w:b/>
          <w:szCs w:val="21"/>
        </w:rPr>
      </w:pPr>
    </w:p>
    <w:p>
      <w:pPr>
        <w:spacing w:before="215" w:beforeLines="69"/>
        <w:jc w:val="right"/>
        <w:rPr>
          <w:rFonts w:ascii="Arial" w:hAnsi="Arial" w:eastAsia="微软雅黑" w:cs="Arial"/>
          <w:b/>
          <w:color w:val="333333"/>
          <w:sz w:val="28"/>
          <w:szCs w:val="28"/>
        </w:rPr>
        <w:sectPr>
          <w:headerReference r:id="rId3" w:type="default"/>
          <w:footerReference r:id="rId5" w:type="default"/>
          <w:headerReference r:id="rId4" w:type="even"/>
          <w:pgSz w:w="11906" w:h="16838"/>
          <w:pgMar w:top="1417" w:right="1134" w:bottom="1417" w:left="1134" w:header="567" w:footer="567" w:gutter="0"/>
          <w:pgNumType w:start="1"/>
          <w:cols w:space="720" w:num="1"/>
          <w:docGrid w:type="lines" w:linePitch="312" w:charSpace="0"/>
        </w:sectPr>
      </w:pPr>
      <w:r>
        <w:rPr>
          <w:rFonts w:ascii="Arial" w:hAnsi="Arial" w:eastAsia="微软雅黑" w:cs="Arial"/>
          <w:b/>
          <w:sz w:val="24"/>
          <w:szCs w:val="24"/>
        </w:rPr>
        <w:t>版本 1.0 | 2018/</w:t>
      </w:r>
      <w:bookmarkStart w:id="2" w:name="OLE_LINK28"/>
      <w:r>
        <w:rPr>
          <w:rFonts w:hint="eastAsia" w:ascii="Arial" w:hAnsi="Arial" w:eastAsia="微软雅黑" w:cs="Arial"/>
          <w:b/>
          <w:sz w:val="24"/>
          <w:szCs w:val="24"/>
        </w:rPr>
        <w:t>06</w:t>
      </w:r>
      <w:r>
        <w:rPr>
          <w:rFonts w:ascii="Arial" w:hAnsi="Arial" w:eastAsia="微软雅黑" w:cs="Arial"/>
          <w:b/>
          <w:sz w:val="24"/>
          <w:szCs w:val="24"/>
        </w:rPr>
        <w:t>/</w:t>
      </w:r>
      <w:bookmarkEnd w:id="2"/>
      <w:bookmarkStart w:id="3" w:name="_Toc12792"/>
      <w:r>
        <w:rPr>
          <w:rFonts w:hint="eastAsia" w:ascii="Arial" w:hAnsi="Arial" w:eastAsia="微软雅黑" w:cs="Arial"/>
          <w:b/>
          <w:sz w:val="24"/>
          <w:szCs w:val="24"/>
        </w:rPr>
        <w:t>08</w:t>
      </w:r>
    </w:p>
    <w:p>
      <w:pPr>
        <w:pStyle w:val="19"/>
        <w:spacing w:before="156" w:beforeLines="50" w:after="156" w:afterLines="50"/>
        <w:rPr>
          <w:rFonts w:ascii="Arial" w:hAnsi="Arial" w:eastAsia="微软雅黑" w:cs="Arial"/>
          <w:b/>
          <w:color w:val="333333"/>
          <w:szCs w:val="24"/>
        </w:rPr>
      </w:pPr>
      <w:r>
        <w:rPr>
          <w:rFonts w:ascii="Arial" w:hAnsi="Arial" w:eastAsia="微软雅黑" w:cs="Arial"/>
          <w:b/>
          <w:color w:val="333333"/>
          <w:szCs w:val="24"/>
        </w:rPr>
        <w:t>版权声明</w:t>
      </w:r>
    </w:p>
    <w:p>
      <w:pPr>
        <w:pStyle w:val="20"/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eastAsia="微软雅黑" w:cs="Arial"/>
          <w:sz w:val="21"/>
          <w:szCs w:val="21"/>
        </w:rPr>
      </w:pPr>
      <w:r>
        <w:rPr>
          <w:rFonts w:hint="default" w:eastAsia="微软雅黑" w:cs="Arial"/>
          <w:sz w:val="21"/>
          <w:szCs w:val="21"/>
        </w:rPr>
        <w:t>版权所有，并保留对本手册及本声明的一切权利。</w:t>
      </w:r>
    </w:p>
    <w:p>
      <w:pPr>
        <w:pStyle w:val="20"/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eastAsia="微软雅黑" w:cs="Arial"/>
          <w:sz w:val="21"/>
          <w:szCs w:val="21"/>
        </w:rPr>
      </w:pPr>
      <w:r>
        <w:rPr>
          <w:rFonts w:hint="default" w:eastAsia="微软雅黑" w:cs="Arial"/>
          <w:sz w:val="21"/>
          <w:szCs w:val="21"/>
        </w:rPr>
        <w:t>未得到书面许可，任何人不得以任何方式或形式对本手册内的任何部分进行复制、摘录、备份、修改、传播、翻译成其他语言、将其全部或部分用于商业用途。</w:t>
      </w:r>
    </w:p>
    <w:p>
      <w:pPr>
        <w:pStyle w:val="19"/>
        <w:spacing w:before="156" w:beforeLines="50" w:after="156" w:afterLines="50"/>
        <w:rPr>
          <w:rFonts w:ascii="Arial" w:hAnsi="Arial" w:eastAsia="微软雅黑" w:cs="Arial"/>
          <w:b/>
          <w:color w:val="333333"/>
          <w:szCs w:val="24"/>
        </w:rPr>
      </w:pPr>
      <w:r>
        <w:rPr>
          <w:rFonts w:ascii="Arial" w:hAnsi="Arial" w:eastAsia="微软雅黑" w:cs="Arial"/>
          <w:b/>
          <w:color w:val="333333"/>
          <w:szCs w:val="24"/>
        </w:rPr>
        <w:t>免责声明</w:t>
      </w:r>
    </w:p>
    <w:p>
      <w:pPr>
        <w:pStyle w:val="20"/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eastAsia="微软雅黑" w:cs="Arial"/>
          <w:sz w:val="21"/>
          <w:szCs w:val="21"/>
        </w:rPr>
      </w:pPr>
      <w:r>
        <w:rPr>
          <w:rFonts w:hint="default" w:eastAsia="微软雅黑" w:cs="Arial"/>
          <w:sz w:val="21"/>
          <w:szCs w:val="21"/>
        </w:rPr>
        <w:t>本手册内容依据现有信息制作，由于产品版本升级或其他原因，其内容有可能变更。保留在没有任何通知或者提示的情况下对手册内容进行修改的权利。</w:t>
      </w:r>
    </w:p>
    <w:p>
      <w:pPr>
        <w:pStyle w:val="20"/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eastAsia="微软雅黑" w:cs="Arial"/>
          <w:sz w:val="21"/>
          <w:szCs w:val="21"/>
        </w:rPr>
      </w:pPr>
      <w:r>
        <w:rPr>
          <w:rFonts w:hint="default" w:eastAsia="微软雅黑" w:cs="Arial"/>
          <w:sz w:val="21"/>
          <w:szCs w:val="21"/>
        </w:rPr>
        <w:t>本手册仅作为使用指导，我司在编写本手册时已尽力保证其内容准确可靠，但并不确保手册内容完全没有错误或遗漏，本手册中的所有信息也不构成任何明示或暗示的担保。</w:t>
      </w:r>
    </w:p>
    <w:p>
      <w:pPr>
        <w:pStyle w:val="21"/>
        <w:spacing w:after="312" w:afterLines="100" w:line="360" w:lineRule="auto"/>
        <w:rPr>
          <w:rFonts w:ascii="Arial" w:hAnsi="Arial" w:eastAsia="微软雅黑" w:cs="Arial"/>
          <w:b/>
          <w:bCs/>
          <w:color w:val="000000"/>
          <w:sz w:val="44"/>
          <w:szCs w:val="44"/>
        </w:rPr>
      </w:pPr>
    </w:p>
    <w:p>
      <w:pPr>
        <w:pStyle w:val="13"/>
        <w:keepNext/>
        <w:keepLines/>
        <w:pageBreakBefore/>
        <w:tabs>
          <w:tab w:val="right" w:leader="dot" w:pos="8306"/>
        </w:tabs>
        <w:spacing w:before="312" w:beforeLines="100" w:after="312" w:afterLines="100" w:line="312" w:lineRule="auto"/>
        <w:jc w:val="center"/>
        <w:rPr>
          <w:rFonts w:eastAsia="微软雅黑" w:cs="Arial"/>
          <w:sz w:val="36"/>
          <w:szCs w:val="36"/>
          <w:u w:val="single"/>
        </w:rPr>
      </w:pPr>
      <w:r>
        <w:rPr>
          <w:rFonts w:eastAsia="微软雅黑" w:cs="Arial"/>
          <w:b w:val="0"/>
          <w:bCs/>
          <w:color w:val="000000"/>
          <w:sz w:val="44"/>
          <w:szCs w:val="44"/>
        </w:rPr>
        <w:t>目  录</w:t>
      </w:r>
    </w:p>
    <w:p>
      <w:pPr>
        <w:pStyle w:val="13"/>
        <w:tabs>
          <w:tab w:val="right" w:leader="dot" w:pos="9638"/>
        </w:tabs>
      </w:pPr>
      <w:r>
        <w:rPr>
          <w:rFonts w:eastAsia="微软雅黑" w:cs="Arial"/>
        </w:rPr>
        <w:fldChar w:fldCharType="begin"/>
      </w:r>
      <w:r>
        <w:rPr>
          <w:rFonts w:eastAsia="微软雅黑" w:cs="Arial"/>
        </w:rPr>
        <w:instrText xml:space="preserve">TOC \o "1-4" \h \u </w:instrText>
      </w:r>
      <w:r>
        <w:rPr>
          <w:rFonts w:eastAsia="微软雅黑" w:cs="Arial"/>
        </w:rPr>
        <w:fldChar w:fldCharType="separate"/>
      </w:r>
      <w:r>
        <w:fldChar w:fldCharType="begin"/>
      </w:r>
      <w:r>
        <w:instrText xml:space="preserve"> HYPERLINK \l "_Toc20691" </w:instrText>
      </w:r>
      <w:r>
        <w:fldChar w:fldCharType="separate"/>
      </w:r>
      <w:r>
        <w:rPr>
          <w:rFonts w:hint="eastAsia" w:eastAsia="微软雅黑" w:cs="Arial"/>
          <w:bCs/>
          <w:szCs w:val="36"/>
        </w:rPr>
        <w:t xml:space="preserve">1 </w:t>
      </w:r>
      <w:r>
        <w:rPr>
          <w:rFonts w:eastAsia="微软雅黑" w:cs="Arial"/>
          <w:bCs/>
          <w:szCs w:val="36"/>
        </w:rPr>
        <w:t>产品简介</w:t>
      </w:r>
      <w:r>
        <w:tab/>
      </w:r>
      <w:r>
        <w:fldChar w:fldCharType="begin"/>
      </w:r>
      <w:r>
        <w:instrText xml:space="preserve"> PAGEREF _Toc20691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9638"/>
        </w:tabs>
      </w:pPr>
      <w:r>
        <w:fldChar w:fldCharType="begin"/>
      </w:r>
      <w:r>
        <w:instrText xml:space="preserve"> HYPERLINK \l "_Toc15060" </w:instrText>
      </w:r>
      <w:r>
        <w:fldChar w:fldCharType="separate"/>
      </w:r>
      <w:r>
        <w:rPr>
          <w:rFonts w:hint="eastAsia" w:eastAsia="微软雅黑" w:cs="Arial"/>
          <w:bCs/>
          <w:szCs w:val="28"/>
        </w:rPr>
        <w:t xml:space="preserve">1.1 </w:t>
      </w:r>
      <w:r>
        <w:rPr>
          <w:rFonts w:eastAsia="微软雅黑" w:cs="Arial"/>
          <w:bCs/>
          <w:szCs w:val="28"/>
        </w:rPr>
        <w:t>各类标志</w:t>
      </w:r>
      <w:r>
        <w:tab/>
      </w:r>
      <w:r>
        <w:fldChar w:fldCharType="begin"/>
      </w:r>
      <w:r>
        <w:instrText xml:space="preserve"> PAGEREF _Toc15060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9638"/>
        </w:tabs>
      </w:pPr>
      <w:r>
        <w:fldChar w:fldCharType="begin"/>
      </w:r>
      <w:r>
        <w:instrText xml:space="preserve"> HYPERLINK \l "_Toc28438" </w:instrText>
      </w:r>
      <w:r>
        <w:fldChar w:fldCharType="separate"/>
      </w:r>
      <w:r>
        <w:rPr>
          <w:rFonts w:hint="eastAsia" w:eastAsia="微软雅黑" w:cs="Arial"/>
          <w:bCs/>
          <w:szCs w:val="28"/>
        </w:rPr>
        <w:t xml:space="preserve">1.2 </w:t>
      </w:r>
      <w:r>
        <w:rPr>
          <w:rFonts w:eastAsia="微软雅黑" w:cs="Arial"/>
          <w:bCs/>
          <w:szCs w:val="28"/>
        </w:rPr>
        <w:t>产品概述</w:t>
      </w:r>
      <w:r>
        <w:tab/>
      </w:r>
      <w:r>
        <w:fldChar w:fldCharType="begin"/>
      </w:r>
      <w:r>
        <w:instrText xml:space="preserve"> PAGEREF _Toc28438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9638"/>
        </w:tabs>
      </w:pPr>
      <w:r>
        <w:fldChar w:fldCharType="begin"/>
      </w:r>
      <w:r>
        <w:instrText xml:space="preserve"> HYPERLINK \l "_Toc1002" </w:instrText>
      </w:r>
      <w:r>
        <w:fldChar w:fldCharType="separate"/>
      </w:r>
      <w:r>
        <w:rPr>
          <w:rFonts w:hint="eastAsia" w:eastAsia="微软雅黑" w:cs="Arial"/>
          <w:bCs/>
          <w:szCs w:val="28"/>
        </w:rPr>
        <w:t xml:space="preserve">1.3 </w:t>
      </w:r>
      <w:r>
        <w:rPr>
          <w:rFonts w:eastAsia="微软雅黑" w:cs="Arial"/>
          <w:bCs/>
          <w:szCs w:val="28"/>
        </w:rPr>
        <w:t>产品特征</w:t>
      </w:r>
      <w:r>
        <w:tab/>
      </w:r>
      <w:r>
        <w:fldChar w:fldCharType="begin"/>
      </w:r>
      <w:r>
        <w:instrText xml:space="preserve"> PAGEREF _Toc1002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9638"/>
        </w:tabs>
      </w:pPr>
      <w:r>
        <w:fldChar w:fldCharType="begin"/>
      </w:r>
      <w:r>
        <w:instrText xml:space="preserve"> HYPERLINK \l "_Toc22352" </w:instrText>
      </w:r>
      <w:r>
        <w:fldChar w:fldCharType="separate"/>
      </w:r>
      <w:r>
        <w:rPr>
          <w:rFonts w:hint="eastAsia" w:eastAsia="微软雅黑" w:cs="Arial"/>
          <w:bCs/>
          <w:szCs w:val="28"/>
        </w:rPr>
        <w:t xml:space="preserve">1.4 </w:t>
      </w:r>
      <w:r>
        <w:rPr>
          <w:rFonts w:eastAsia="微软雅黑" w:cs="Arial"/>
          <w:bCs/>
          <w:szCs w:val="28"/>
        </w:rPr>
        <w:t>包装内容</w:t>
      </w:r>
      <w:r>
        <w:tab/>
      </w:r>
      <w:r>
        <w:fldChar w:fldCharType="begin"/>
      </w:r>
      <w:r>
        <w:instrText xml:space="preserve"> PAGEREF _Toc22352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9638"/>
        </w:tabs>
      </w:pPr>
      <w:r>
        <w:fldChar w:fldCharType="begin"/>
      </w:r>
      <w:r>
        <w:instrText xml:space="preserve"> HYPERLINK \l "_Toc29545" </w:instrText>
      </w:r>
      <w:r>
        <w:fldChar w:fldCharType="separate"/>
      </w:r>
      <w:r>
        <w:rPr>
          <w:rFonts w:hint="eastAsia" w:eastAsia="微软雅黑" w:cs="Arial"/>
          <w:bCs/>
          <w:szCs w:val="28"/>
        </w:rPr>
        <w:t xml:space="preserve">1.5 </w:t>
      </w:r>
      <w:r>
        <w:rPr>
          <w:rFonts w:eastAsia="微软雅黑" w:cs="Arial"/>
          <w:bCs/>
          <w:szCs w:val="28"/>
        </w:rPr>
        <w:t>交换机前面板</w:t>
      </w:r>
      <w:r>
        <w:tab/>
      </w:r>
      <w:r>
        <w:fldChar w:fldCharType="begin"/>
      </w:r>
      <w:r>
        <w:instrText xml:space="preserve"> PAGEREF _Toc29545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9638"/>
        </w:tabs>
      </w:pPr>
      <w:r>
        <w:fldChar w:fldCharType="begin"/>
      </w:r>
      <w:r>
        <w:instrText xml:space="preserve"> HYPERLINK \l "_Toc14451" </w:instrText>
      </w:r>
      <w:r>
        <w:fldChar w:fldCharType="separate"/>
      </w:r>
      <w:r>
        <w:rPr>
          <w:rFonts w:hint="eastAsia" w:eastAsia="微软雅黑" w:cs="Arial"/>
          <w:bCs/>
          <w:szCs w:val="28"/>
        </w:rPr>
        <w:t xml:space="preserve">1.6 </w:t>
      </w:r>
      <w:r>
        <w:rPr>
          <w:rFonts w:eastAsia="微软雅黑" w:cs="Arial"/>
          <w:bCs/>
          <w:szCs w:val="28"/>
        </w:rPr>
        <w:t>LCD实时显示屏</w:t>
      </w:r>
      <w:r>
        <w:tab/>
      </w:r>
      <w:r>
        <w:fldChar w:fldCharType="begin"/>
      </w:r>
      <w:r>
        <w:instrText xml:space="preserve"> PAGEREF _Toc14451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9638"/>
        </w:tabs>
      </w:pPr>
      <w:r>
        <w:fldChar w:fldCharType="begin"/>
      </w:r>
      <w:r>
        <w:instrText xml:space="preserve"> HYPERLINK \l "_Toc18632" </w:instrText>
      </w:r>
      <w:r>
        <w:fldChar w:fldCharType="separate"/>
      </w:r>
      <w:r>
        <w:rPr>
          <w:rFonts w:eastAsia="微软雅黑" w:cs="等线"/>
          <w:szCs w:val="28"/>
        </w:rPr>
        <w:t xml:space="preserve">1.6.1 </w:t>
      </w:r>
      <w:r>
        <w:rPr>
          <w:rFonts w:eastAsia="微软雅黑" w:cs="Arial"/>
          <w:szCs w:val="28"/>
        </w:rPr>
        <w:t>功能主菜单</w:t>
      </w:r>
      <w:r>
        <w:tab/>
      </w:r>
      <w:r>
        <w:fldChar w:fldCharType="begin"/>
      </w:r>
      <w:r>
        <w:instrText xml:space="preserve"> PAGEREF _Toc18632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14"/>
        <w:tabs>
          <w:tab w:val="right" w:leader="dot" w:pos="9638"/>
        </w:tabs>
      </w:pPr>
      <w:r>
        <w:fldChar w:fldCharType="begin"/>
      </w:r>
      <w:r>
        <w:instrText xml:space="preserve"> HYPERLINK \l "_Toc14109" </w:instrText>
      </w:r>
      <w:r>
        <w:fldChar w:fldCharType="separate"/>
      </w:r>
      <w:r>
        <w:rPr>
          <w:rFonts w:hint="eastAsia" w:ascii="Arial" w:hAnsi="Arial" w:eastAsia="微软雅黑" w:cs="Arial"/>
          <w:szCs w:val="22"/>
        </w:rPr>
        <w:t xml:space="preserve">1.6.1.1 </w:t>
      </w:r>
      <w:r>
        <w:rPr>
          <w:rFonts w:ascii="Arial" w:hAnsi="Arial" w:eastAsia="微软雅黑" w:cs="Arial"/>
          <w:szCs w:val="22"/>
        </w:rPr>
        <w:t>系统信息</w:t>
      </w:r>
      <w:r>
        <w:tab/>
      </w:r>
      <w:r>
        <w:fldChar w:fldCharType="begin"/>
      </w:r>
      <w:r>
        <w:instrText xml:space="preserve"> PAGEREF _Toc14109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14"/>
        <w:tabs>
          <w:tab w:val="right" w:leader="dot" w:pos="9638"/>
        </w:tabs>
      </w:pPr>
      <w:r>
        <w:fldChar w:fldCharType="begin"/>
      </w:r>
      <w:r>
        <w:instrText xml:space="preserve"> HYPERLINK \l "_Toc5392" </w:instrText>
      </w:r>
      <w:r>
        <w:fldChar w:fldCharType="separate"/>
      </w:r>
      <w:r>
        <w:rPr>
          <w:rFonts w:hint="eastAsia" w:ascii="Arial" w:hAnsi="Arial" w:eastAsia="微软雅黑" w:cs="Arial"/>
        </w:rPr>
        <w:t xml:space="preserve">1.6.1.2 </w:t>
      </w:r>
      <w:r>
        <w:rPr>
          <w:rFonts w:ascii="Arial" w:hAnsi="Arial" w:eastAsia="微软雅黑" w:cs="Arial"/>
        </w:rPr>
        <w:t>端口总汇</w:t>
      </w:r>
      <w:r>
        <w:tab/>
      </w:r>
      <w:r>
        <w:fldChar w:fldCharType="begin"/>
      </w:r>
      <w:r>
        <w:instrText xml:space="preserve"> PAGEREF _Toc5392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14"/>
        <w:tabs>
          <w:tab w:val="right" w:leader="dot" w:pos="9638"/>
        </w:tabs>
      </w:pPr>
      <w:r>
        <w:fldChar w:fldCharType="begin"/>
      </w:r>
      <w:r>
        <w:instrText xml:space="preserve"> HYPERLINK \l "_Toc11155" </w:instrText>
      </w:r>
      <w:r>
        <w:fldChar w:fldCharType="separate"/>
      </w:r>
      <w:r>
        <w:rPr>
          <w:rFonts w:hint="eastAsia" w:ascii="Arial" w:hAnsi="Arial" w:eastAsia="微软雅黑" w:cs="Arial"/>
          <w:szCs w:val="22"/>
        </w:rPr>
        <w:t xml:space="preserve">1.6.1.3 </w:t>
      </w:r>
      <w:r>
        <w:rPr>
          <w:rFonts w:ascii="Arial" w:hAnsi="Arial" w:eastAsia="微软雅黑" w:cs="Arial"/>
          <w:szCs w:val="22"/>
        </w:rPr>
        <w:t>端口状态</w:t>
      </w:r>
      <w:r>
        <w:tab/>
      </w:r>
      <w:r>
        <w:fldChar w:fldCharType="begin"/>
      </w:r>
      <w:r>
        <w:instrText xml:space="preserve"> PAGEREF _Toc11155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14"/>
        <w:tabs>
          <w:tab w:val="right" w:leader="dot" w:pos="9638"/>
        </w:tabs>
      </w:pPr>
      <w:r>
        <w:fldChar w:fldCharType="begin"/>
      </w:r>
      <w:r>
        <w:instrText xml:space="preserve"> HYPERLINK \l "_Toc5476" </w:instrText>
      </w:r>
      <w:r>
        <w:fldChar w:fldCharType="separate"/>
      </w:r>
      <w:r>
        <w:rPr>
          <w:rFonts w:hint="eastAsia" w:ascii="Arial" w:hAnsi="Arial" w:eastAsia="微软雅黑" w:cs="Arial"/>
          <w:szCs w:val="22"/>
        </w:rPr>
        <w:t xml:space="preserve">1.6.1.4 </w:t>
      </w:r>
      <w:r>
        <w:rPr>
          <w:rFonts w:ascii="Arial" w:hAnsi="Arial" w:eastAsia="微软雅黑" w:cs="Arial"/>
          <w:szCs w:val="22"/>
        </w:rPr>
        <w:t>中文/ENGLISH</w:t>
      </w:r>
      <w:r>
        <w:tab/>
      </w:r>
      <w:r>
        <w:fldChar w:fldCharType="begin"/>
      </w:r>
      <w:r>
        <w:instrText xml:space="preserve"> PAGEREF _Toc5476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14"/>
        <w:tabs>
          <w:tab w:val="right" w:leader="dot" w:pos="9638"/>
        </w:tabs>
      </w:pPr>
      <w:r>
        <w:fldChar w:fldCharType="begin"/>
      </w:r>
      <w:r>
        <w:instrText xml:space="preserve"> HYPERLINK \l "_Toc21653" </w:instrText>
      </w:r>
      <w:r>
        <w:fldChar w:fldCharType="separate"/>
      </w:r>
      <w:r>
        <w:rPr>
          <w:rFonts w:hint="eastAsia" w:ascii="Arial" w:hAnsi="Arial" w:eastAsia="微软雅黑" w:cs="Arial"/>
          <w:szCs w:val="22"/>
        </w:rPr>
        <w:t xml:space="preserve">1.6.1.5 </w:t>
      </w:r>
      <w:r>
        <w:rPr>
          <w:rFonts w:hint="eastAsia" w:eastAsia="微软雅黑" w:cs="Arial"/>
          <w:szCs w:val="22"/>
        </w:rPr>
        <w:t>退出</w:t>
      </w:r>
      <w:r>
        <w:tab/>
      </w:r>
      <w:r>
        <w:fldChar w:fldCharType="begin"/>
      </w:r>
      <w:r>
        <w:instrText xml:space="preserve"> PAGEREF _Toc21653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9638"/>
        </w:tabs>
      </w:pPr>
      <w:r>
        <w:fldChar w:fldCharType="begin"/>
      </w:r>
      <w:r>
        <w:instrText xml:space="preserve"> HYPERLINK \l "_Toc21255" </w:instrText>
      </w:r>
      <w:r>
        <w:fldChar w:fldCharType="separate"/>
      </w:r>
      <w:r>
        <w:rPr>
          <w:rFonts w:eastAsia="微软雅黑" w:cs="等线"/>
          <w:szCs w:val="28"/>
        </w:rPr>
        <w:t xml:space="preserve">1.6.2 </w:t>
      </w:r>
      <w:r>
        <w:rPr>
          <w:rFonts w:hint="eastAsia" w:eastAsia="微软雅黑" w:cs="Arial"/>
          <w:szCs w:val="28"/>
        </w:rPr>
        <w:t>轮询</w:t>
      </w:r>
      <w:r>
        <w:tab/>
      </w:r>
      <w:r>
        <w:fldChar w:fldCharType="begin"/>
      </w:r>
      <w:r>
        <w:instrText xml:space="preserve"> PAGEREF _Toc21255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14"/>
        <w:tabs>
          <w:tab w:val="right" w:leader="dot" w:pos="9638"/>
        </w:tabs>
      </w:pPr>
      <w:r>
        <w:fldChar w:fldCharType="begin"/>
      </w:r>
      <w:r>
        <w:instrText xml:space="preserve"> HYPERLINK \l "_Toc19921" </w:instrText>
      </w:r>
      <w:r>
        <w:fldChar w:fldCharType="separate"/>
      </w:r>
      <w:r>
        <w:rPr>
          <w:rFonts w:hint="eastAsia" w:ascii="Arial" w:hAnsi="Arial" w:eastAsia="微软雅黑" w:cs="Arial"/>
          <w:szCs w:val="22"/>
        </w:rPr>
        <w:t xml:space="preserve">1.6.2.1 </w:t>
      </w:r>
      <w:r>
        <w:rPr>
          <w:rFonts w:hint="eastAsia" w:eastAsia="微软雅黑" w:cs="Arial"/>
          <w:szCs w:val="22"/>
        </w:rPr>
        <w:t>默认轮询</w:t>
      </w:r>
      <w:r>
        <w:tab/>
      </w:r>
      <w:r>
        <w:fldChar w:fldCharType="begin"/>
      </w:r>
      <w:r>
        <w:instrText xml:space="preserve"> PAGEREF _Toc19921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14"/>
        <w:tabs>
          <w:tab w:val="right" w:leader="dot" w:pos="9638"/>
        </w:tabs>
      </w:pPr>
      <w:r>
        <w:fldChar w:fldCharType="begin"/>
      </w:r>
      <w:r>
        <w:instrText xml:space="preserve"> HYPERLINK \l "_Toc15486" </w:instrText>
      </w:r>
      <w:r>
        <w:fldChar w:fldCharType="separate"/>
      </w:r>
      <w:r>
        <w:rPr>
          <w:rFonts w:hint="eastAsia" w:ascii="Arial" w:hAnsi="Arial" w:eastAsia="微软雅黑" w:cs="Arial"/>
          <w:szCs w:val="22"/>
        </w:rPr>
        <w:t xml:space="preserve">1.6.2.2 </w:t>
      </w:r>
      <w:r>
        <w:rPr>
          <w:rFonts w:hint="eastAsia" w:eastAsia="微软雅黑" w:cs="Arial"/>
          <w:szCs w:val="22"/>
        </w:rPr>
        <w:t>故障轮询</w:t>
      </w:r>
      <w:r>
        <w:tab/>
      </w:r>
      <w:r>
        <w:fldChar w:fldCharType="begin"/>
      </w:r>
      <w:r>
        <w:instrText xml:space="preserve"> PAGEREF _Toc15486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9638"/>
        </w:tabs>
      </w:pPr>
      <w:r>
        <w:fldChar w:fldCharType="begin"/>
      </w:r>
      <w:r>
        <w:instrText xml:space="preserve"> HYPERLINK \l "_Toc20230" </w:instrText>
      </w:r>
      <w:r>
        <w:fldChar w:fldCharType="separate"/>
      </w:r>
      <w:r>
        <w:rPr>
          <w:rFonts w:hint="eastAsia" w:eastAsia="微软雅黑" w:cs="Arial"/>
          <w:bCs/>
          <w:szCs w:val="28"/>
        </w:rPr>
        <w:t xml:space="preserve">1.7 </w:t>
      </w:r>
      <w:r>
        <w:rPr>
          <w:rFonts w:eastAsia="微软雅黑" w:cs="Arial"/>
          <w:bCs/>
          <w:szCs w:val="28"/>
        </w:rPr>
        <w:t>交换机后面板</w:t>
      </w:r>
      <w:r>
        <w:tab/>
      </w:r>
      <w:r>
        <w:fldChar w:fldCharType="begin"/>
      </w:r>
      <w:r>
        <w:instrText xml:space="preserve"> PAGEREF _Toc20230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13"/>
        <w:tabs>
          <w:tab w:val="right" w:leader="dot" w:pos="9638"/>
        </w:tabs>
      </w:pPr>
      <w:r>
        <w:fldChar w:fldCharType="begin"/>
      </w:r>
      <w:r>
        <w:instrText xml:space="preserve"> HYPERLINK \l "_Toc18612" </w:instrText>
      </w:r>
      <w:r>
        <w:fldChar w:fldCharType="separate"/>
      </w:r>
      <w:r>
        <w:rPr>
          <w:rFonts w:hint="eastAsia" w:eastAsia="微软雅黑" w:cs="Arial"/>
          <w:bCs/>
          <w:szCs w:val="36"/>
        </w:rPr>
        <w:t xml:space="preserve">2 </w:t>
      </w:r>
      <w:r>
        <w:rPr>
          <w:rFonts w:eastAsia="微软雅黑" w:cs="Arial"/>
          <w:bCs/>
          <w:szCs w:val="36"/>
        </w:rPr>
        <w:t>安装和连接交换机</w:t>
      </w:r>
      <w:r>
        <w:tab/>
      </w:r>
      <w:r>
        <w:fldChar w:fldCharType="begin"/>
      </w:r>
      <w:r>
        <w:instrText xml:space="preserve"> PAGEREF _Toc18612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9638"/>
        </w:tabs>
      </w:pPr>
      <w:r>
        <w:fldChar w:fldCharType="begin"/>
      </w:r>
      <w:r>
        <w:instrText xml:space="preserve"> HYPERLINK \l "_Toc8460" </w:instrText>
      </w:r>
      <w:r>
        <w:fldChar w:fldCharType="separate"/>
      </w:r>
      <w:r>
        <w:rPr>
          <w:rFonts w:hint="eastAsia" w:eastAsia="微软雅黑" w:cs="Arial"/>
          <w:bCs/>
          <w:szCs w:val="28"/>
        </w:rPr>
        <w:t xml:space="preserve">2.1 </w:t>
      </w:r>
      <w:r>
        <w:rPr>
          <w:rFonts w:eastAsia="微软雅黑" w:cs="Arial"/>
          <w:bCs/>
          <w:szCs w:val="28"/>
        </w:rPr>
        <w:t>安装交换机</w:t>
      </w:r>
      <w:r>
        <w:tab/>
      </w:r>
      <w:r>
        <w:fldChar w:fldCharType="begin"/>
      </w:r>
      <w:r>
        <w:instrText xml:space="preserve"> PAGEREF _Toc8460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9638"/>
        </w:tabs>
      </w:pPr>
      <w:r>
        <w:fldChar w:fldCharType="begin"/>
      </w:r>
      <w:r>
        <w:instrText xml:space="preserve"> HYPERLINK \l "_Toc31819" </w:instrText>
      </w:r>
      <w:r>
        <w:fldChar w:fldCharType="separate"/>
      </w:r>
      <w:r>
        <w:rPr>
          <w:rFonts w:eastAsia="微软雅黑" w:cs="等线"/>
          <w:szCs w:val="28"/>
        </w:rPr>
        <w:t xml:space="preserve">2.1.1 </w:t>
      </w:r>
      <w:r>
        <w:rPr>
          <w:rFonts w:eastAsia="微软雅黑" w:cs="Arial"/>
          <w:szCs w:val="28"/>
        </w:rPr>
        <w:t>桌面安装</w:t>
      </w:r>
      <w:r>
        <w:tab/>
      </w:r>
      <w:r>
        <w:fldChar w:fldCharType="begin"/>
      </w:r>
      <w:r>
        <w:instrText xml:space="preserve"> PAGEREF _Toc31819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9638"/>
        </w:tabs>
      </w:pPr>
      <w:r>
        <w:fldChar w:fldCharType="begin"/>
      </w:r>
      <w:r>
        <w:instrText xml:space="preserve"> HYPERLINK \l "_Toc24676" </w:instrText>
      </w:r>
      <w:r>
        <w:fldChar w:fldCharType="separate"/>
      </w:r>
      <w:r>
        <w:rPr>
          <w:rFonts w:eastAsia="微软雅黑" w:cs="等线"/>
          <w:szCs w:val="28"/>
        </w:rPr>
        <w:t xml:space="preserve">2.1.2 </w:t>
      </w:r>
      <w:r>
        <w:rPr>
          <w:rFonts w:eastAsia="微软雅黑" w:cs="Arial"/>
          <w:szCs w:val="28"/>
        </w:rPr>
        <w:t>机架式安装</w:t>
      </w:r>
      <w:r>
        <w:tab/>
      </w:r>
      <w:r>
        <w:fldChar w:fldCharType="begin"/>
      </w:r>
      <w:r>
        <w:instrText xml:space="preserve"> PAGEREF _Toc24676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9638"/>
        </w:tabs>
      </w:pPr>
      <w:r>
        <w:fldChar w:fldCharType="begin"/>
      </w:r>
      <w:r>
        <w:instrText xml:space="preserve"> HYPERLINK \l "_Toc10889" </w:instrText>
      </w:r>
      <w:r>
        <w:fldChar w:fldCharType="separate"/>
      </w:r>
      <w:r>
        <w:rPr>
          <w:rFonts w:eastAsia="微软雅黑" w:cs="等线"/>
          <w:szCs w:val="28"/>
        </w:rPr>
        <w:t xml:space="preserve">2.1.3 </w:t>
      </w:r>
      <w:r>
        <w:rPr>
          <w:rFonts w:eastAsia="微软雅黑" w:cs="Arial"/>
          <w:szCs w:val="28"/>
        </w:rPr>
        <w:t>给交换机上电</w:t>
      </w:r>
      <w:r>
        <w:tab/>
      </w:r>
      <w:r>
        <w:fldChar w:fldCharType="begin"/>
      </w:r>
      <w:r>
        <w:instrText xml:space="preserve"> PAGEREF _Toc10889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9638"/>
        </w:tabs>
      </w:pPr>
      <w:r>
        <w:fldChar w:fldCharType="begin"/>
      </w:r>
      <w:r>
        <w:instrText xml:space="preserve"> HYPERLINK \l "_Toc8443" </w:instrText>
      </w:r>
      <w:r>
        <w:fldChar w:fldCharType="separate"/>
      </w:r>
      <w:r>
        <w:rPr>
          <w:rFonts w:hint="eastAsia" w:eastAsia="微软雅黑" w:cs="Arial"/>
          <w:bCs/>
          <w:szCs w:val="28"/>
        </w:rPr>
        <w:t xml:space="preserve">2.2 </w:t>
      </w:r>
      <w:r>
        <w:rPr>
          <w:rFonts w:eastAsia="微软雅黑" w:cs="Arial"/>
          <w:bCs/>
          <w:szCs w:val="28"/>
          <w:lang w:eastAsia="zh-TW"/>
        </w:rPr>
        <w:t>连接计算机</w:t>
      </w:r>
      <w:r>
        <w:rPr>
          <w:rFonts w:eastAsia="微软雅黑" w:cs="Arial"/>
          <w:bCs/>
          <w:szCs w:val="28"/>
        </w:rPr>
        <w:t>（</w:t>
      </w:r>
      <w:r>
        <w:rPr>
          <w:rFonts w:eastAsia="微软雅黑" w:cs="Arial"/>
          <w:bCs/>
          <w:szCs w:val="28"/>
          <w:lang w:eastAsia="zh-TW"/>
        </w:rPr>
        <w:t>NIC</w:t>
      </w:r>
      <w:r>
        <w:rPr>
          <w:rFonts w:eastAsia="微软雅黑" w:cs="Arial"/>
          <w:bCs/>
          <w:szCs w:val="28"/>
        </w:rPr>
        <w:t>）</w:t>
      </w:r>
      <w:r>
        <w:rPr>
          <w:rFonts w:eastAsia="微软雅黑" w:cs="Arial"/>
          <w:bCs/>
          <w:szCs w:val="28"/>
          <w:lang w:eastAsia="zh-TW"/>
        </w:rPr>
        <w:t>到交换机</w:t>
      </w:r>
      <w:r>
        <w:tab/>
      </w:r>
      <w:r>
        <w:fldChar w:fldCharType="begin"/>
      </w:r>
      <w:r>
        <w:instrText xml:space="preserve"> PAGEREF _Toc8443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9638"/>
        </w:tabs>
      </w:pPr>
      <w:r>
        <w:fldChar w:fldCharType="begin"/>
      </w:r>
      <w:r>
        <w:instrText xml:space="preserve"> HYPERLINK \l "_Toc22134" </w:instrText>
      </w:r>
      <w:r>
        <w:fldChar w:fldCharType="separate"/>
      </w:r>
      <w:r>
        <w:rPr>
          <w:rFonts w:hint="eastAsia" w:eastAsia="微软雅黑" w:cs="Arial"/>
          <w:bCs/>
          <w:szCs w:val="28"/>
          <w:lang w:eastAsia="zh-TW"/>
        </w:rPr>
        <w:t xml:space="preserve">2.3 </w:t>
      </w:r>
      <w:r>
        <w:rPr>
          <w:rFonts w:eastAsia="微软雅黑" w:cs="Arial"/>
          <w:bCs/>
          <w:szCs w:val="28"/>
          <w:lang w:eastAsia="zh-TW"/>
        </w:rPr>
        <w:t>连接负载到交换机</w:t>
      </w:r>
      <w:r>
        <w:tab/>
      </w:r>
      <w:r>
        <w:fldChar w:fldCharType="begin"/>
      </w:r>
      <w:r>
        <w:instrText xml:space="preserve"> PAGEREF _Toc22134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13"/>
        <w:tabs>
          <w:tab w:val="right" w:leader="dot" w:pos="9638"/>
        </w:tabs>
      </w:pPr>
      <w:r>
        <w:fldChar w:fldCharType="begin"/>
      </w:r>
      <w:r>
        <w:instrText xml:space="preserve"> HYPERLINK \l "_Toc25919" </w:instrText>
      </w:r>
      <w:r>
        <w:fldChar w:fldCharType="separate"/>
      </w:r>
      <w:r>
        <w:rPr>
          <w:rFonts w:eastAsia="微软雅黑" w:cs="Arial"/>
          <w:bCs/>
          <w:szCs w:val="36"/>
        </w:rPr>
        <w:t>附录：技术规格</w:t>
      </w:r>
      <w:r>
        <w:tab/>
      </w:r>
      <w:r>
        <w:fldChar w:fldCharType="begin"/>
      </w:r>
      <w:r>
        <w:instrText xml:space="preserve"> PAGEREF _Toc25919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adjustRightInd w:val="0"/>
        <w:snapToGrid w:val="0"/>
        <w:rPr>
          <w:rFonts w:ascii="Arial" w:hAnsi="Arial" w:eastAsia="微软雅黑" w:cs="Arial"/>
        </w:rPr>
      </w:pPr>
      <w:r>
        <w:rPr>
          <w:rFonts w:ascii="Arial" w:hAnsi="Arial" w:eastAsia="微软雅黑" w:cs="Arial"/>
        </w:rPr>
        <w:fldChar w:fldCharType="end"/>
      </w:r>
    </w:p>
    <w:p>
      <w:pPr>
        <w:pStyle w:val="2"/>
        <w:widowControl/>
        <w:spacing w:before="340" w:after="330"/>
        <w:jc w:val="center"/>
        <w:rPr>
          <w:rFonts w:ascii="Arial" w:hAnsi="Arial" w:eastAsia="微软雅黑" w:cs="Arial"/>
          <w:bCs/>
          <w:color w:val="5F5F5F"/>
          <w:sz w:val="36"/>
          <w:szCs w:val="36"/>
        </w:rPr>
        <w:sectPr>
          <w:headerReference r:id="rId6" w:type="default"/>
          <w:footerReference r:id="rId7" w:type="default"/>
          <w:footerReference r:id="rId8" w:type="even"/>
          <w:pgSz w:w="11906" w:h="16838"/>
          <w:pgMar w:top="1417" w:right="1134" w:bottom="1417" w:left="1134" w:header="567" w:footer="567" w:gutter="0"/>
          <w:pgNumType w:start="1"/>
          <w:cols w:space="720" w:num="1"/>
          <w:docGrid w:type="lines" w:linePitch="312" w:charSpace="0"/>
        </w:sectPr>
      </w:pPr>
      <w:bookmarkStart w:id="4" w:name="_Toc30539"/>
      <w:bookmarkStart w:id="5" w:name="_Toc4624"/>
      <w:bookmarkStart w:id="6" w:name="_Toc8401"/>
    </w:p>
    <w:p>
      <w:pPr>
        <w:rPr>
          <w:rFonts w:ascii="Arial" w:hAnsi="Arial" w:eastAsia="微软雅黑" w:cs="Arial"/>
        </w:rPr>
        <w:sectPr>
          <w:type w:val="continuous"/>
          <w:pgSz w:w="11906" w:h="16838"/>
          <w:pgMar w:top="1417" w:right="1134" w:bottom="1417" w:left="1134" w:header="567" w:footer="567" w:gutter="0"/>
          <w:pgNumType w:start="1"/>
          <w:cols w:space="720" w:num="1"/>
          <w:docGrid w:type="lines" w:linePitch="312" w:charSpace="0"/>
        </w:sectPr>
      </w:pPr>
    </w:p>
    <w:p>
      <w:pPr>
        <w:pStyle w:val="2"/>
        <w:widowControl/>
        <w:spacing w:before="340" w:after="330"/>
        <w:jc w:val="center"/>
        <w:rPr>
          <w:rFonts w:ascii="Arial" w:hAnsi="Arial" w:eastAsia="微软雅黑" w:cs="Arial"/>
          <w:bCs/>
          <w:color w:val="5F5F5F"/>
          <w:sz w:val="36"/>
          <w:szCs w:val="36"/>
        </w:rPr>
      </w:pPr>
      <w:bookmarkStart w:id="7" w:name="_Toc20691"/>
      <w:bookmarkStart w:id="8" w:name="_Toc17612"/>
      <w:bookmarkStart w:id="9" w:name="_Toc30679"/>
      <w:r>
        <w:rPr>
          <w:rFonts w:ascii="Arial" w:hAnsi="Arial" w:eastAsia="微软雅黑" w:cs="Arial"/>
          <w:bCs/>
          <w:color w:val="5F5F5F"/>
          <w:sz w:val="36"/>
          <w:szCs w:val="36"/>
        </w:rPr>
        <w:t>产品简介</w:t>
      </w:r>
      <w:bookmarkEnd w:id="4"/>
      <w:bookmarkEnd w:id="5"/>
      <w:bookmarkEnd w:id="6"/>
      <w:bookmarkEnd w:id="7"/>
      <w:bookmarkEnd w:id="8"/>
      <w:bookmarkEnd w:id="9"/>
    </w:p>
    <w:bookmarkEnd w:id="3"/>
    <w:p>
      <w:pPr>
        <w:pStyle w:val="20"/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eastAsia="微软雅黑" w:cs="Arial"/>
          <w:kern w:val="0"/>
          <w:sz w:val="21"/>
          <w:szCs w:val="21"/>
        </w:rPr>
      </w:pPr>
      <w:r>
        <w:rPr>
          <w:rFonts w:hint="default" w:eastAsia="微软雅黑" w:cs="Arial"/>
          <w:kern w:val="0"/>
          <w:sz w:val="21"/>
          <w:szCs w:val="21"/>
        </w:rPr>
        <w:t>感谢您购买此款16口10/100Mbps + 1口千兆Combo 可视多模式PoE非管理型交换机，在安装和使用本产品之前，请仔细阅读本手册，以便您正确快速安装及使用产品。</w:t>
      </w:r>
    </w:p>
    <w:p>
      <w:pPr>
        <w:pStyle w:val="3"/>
        <w:widowControl/>
        <w:tabs>
          <w:tab w:val="clear" w:pos="0"/>
        </w:tabs>
        <w:spacing w:before="312" w:beforeLines="100" w:after="156" w:afterLines="50" w:line="240" w:lineRule="auto"/>
        <w:ind w:left="0" w:firstLine="0"/>
        <w:textAlignment w:val="baseline"/>
        <w:rPr>
          <w:rFonts w:eastAsia="微软雅黑" w:cs="Arial"/>
          <w:bCs/>
          <w:color w:val="5F5F5F"/>
          <w:sz w:val="28"/>
          <w:szCs w:val="28"/>
        </w:rPr>
      </w:pPr>
      <w:bookmarkStart w:id="10" w:name="_Toc19072"/>
      <w:bookmarkStart w:id="11" w:name="_Toc29991"/>
      <w:bookmarkStart w:id="12" w:name="_Toc30582"/>
      <w:bookmarkStart w:id="13" w:name="_Toc15060"/>
      <w:bookmarkStart w:id="14" w:name="_Toc17636"/>
      <w:r>
        <w:rPr>
          <w:rFonts w:eastAsia="微软雅黑" w:cs="Arial"/>
          <w:bCs/>
          <w:color w:val="5F5F5F"/>
          <w:sz w:val="28"/>
          <w:szCs w:val="28"/>
        </w:rPr>
        <w:t>各类标志</w:t>
      </w:r>
      <w:bookmarkEnd w:id="10"/>
      <w:bookmarkEnd w:id="11"/>
      <w:bookmarkEnd w:id="12"/>
      <w:bookmarkEnd w:id="13"/>
      <w:bookmarkEnd w:id="14"/>
    </w:p>
    <w:p>
      <w:pPr>
        <w:pStyle w:val="22"/>
        <w:spacing w:before="156" w:after="156"/>
        <w:rPr>
          <w:rFonts w:hint="default" w:eastAsia="微软雅黑" w:cs="Arial"/>
        </w:rPr>
      </w:pPr>
      <w:r>
        <w:rPr>
          <w:rFonts w:hint="default" w:eastAsia="微软雅黑" w:cs="Arial"/>
        </w:rPr>
        <w:t>说明、提示、窍门、对操作内容的描述进行必要的补充。</w:t>
      </w:r>
    </w:p>
    <w:p>
      <w:pPr>
        <w:jc w:val="left"/>
        <w:rPr>
          <w:rFonts w:ascii="Arial" w:hAnsi="Arial" w:eastAsia="微软雅黑" w:cs="Arial"/>
        </w:rPr>
      </w:pPr>
    </w:p>
    <w:p>
      <w:pPr>
        <w:widowControl/>
        <w:numPr>
          <w:ilvl w:val="0"/>
          <w:numId w:val="3"/>
        </w:numPr>
        <w:pBdr>
          <w:top w:val="dotted" w:color="999999" w:sz="4" w:space="1"/>
          <w:bottom w:val="dotted" w:color="999999" w:sz="4" w:space="1"/>
        </w:pBdr>
        <w:spacing w:before="93" w:after="93"/>
        <w:textAlignment w:val="center"/>
        <w:rPr>
          <w:rFonts w:ascii="Arial" w:hAnsi="Arial" w:eastAsia="微软雅黑" w:cs="Arial"/>
          <w:color w:val="333333"/>
          <w:kern w:val="0"/>
          <w:sz w:val="18"/>
          <w:szCs w:val="18"/>
        </w:rPr>
      </w:pPr>
      <w:r>
        <w:rPr>
          <w:rFonts w:ascii="Arial" w:hAnsi="Arial" w:eastAsia="微软雅黑" w:cs="Arial"/>
          <w:color w:val="333333"/>
          <w:kern w:val="0"/>
          <w:sz w:val="18"/>
          <w:szCs w:val="18"/>
        </w:rPr>
        <w:t>注意、警告、提醒操作中应注意的事项。</w:t>
      </w:r>
    </w:p>
    <w:p>
      <w:pPr>
        <w:pStyle w:val="3"/>
        <w:widowControl/>
        <w:spacing w:before="312" w:beforeLines="100" w:after="156" w:afterLines="50" w:line="240" w:lineRule="auto"/>
        <w:ind w:left="0" w:firstLine="0"/>
        <w:textAlignment w:val="baseline"/>
        <w:rPr>
          <w:rFonts w:eastAsia="微软雅黑" w:cs="Arial"/>
          <w:bCs/>
          <w:color w:val="5F5F5F"/>
          <w:sz w:val="28"/>
          <w:szCs w:val="28"/>
        </w:rPr>
      </w:pPr>
      <w:bookmarkStart w:id="15" w:name="_Toc1963"/>
      <w:bookmarkStart w:id="16" w:name="_Toc5136"/>
      <w:bookmarkStart w:id="17" w:name="_Toc32479"/>
      <w:bookmarkStart w:id="18" w:name="_Toc19805"/>
      <w:bookmarkStart w:id="19" w:name="_Toc28438"/>
      <w:r>
        <w:rPr>
          <w:rFonts w:eastAsia="微软雅黑" w:cs="Arial"/>
          <w:bCs/>
          <w:color w:val="5F5F5F"/>
          <w:sz w:val="28"/>
          <w:szCs w:val="28"/>
        </w:rPr>
        <w:t>产品概述</w:t>
      </w:r>
      <w:bookmarkEnd w:id="15"/>
      <w:bookmarkEnd w:id="16"/>
      <w:bookmarkEnd w:id="17"/>
      <w:bookmarkEnd w:id="18"/>
      <w:bookmarkEnd w:id="19"/>
    </w:p>
    <w:p>
      <w:pPr>
        <w:pStyle w:val="20"/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eastAsia="微软雅黑" w:cs="Arial"/>
          <w:kern w:val="0"/>
          <w:sz w:val="21"/>
          <w:szCs w:val="21"/>
        </w:rPr>
      </w:pPr>
      <w:r>
        <w:rPr>
          <w:rFonts w:hint="default" w:eastAsia="微软雅黑" w:cs="Arial"/>
          <w:kern w:val="0"/>
          <w:sz w:val="21"/>
          <w:szCs w:val="21"/>
        </w:rPr>
        <w:t>此款交换机是一款多模式16个10/100Mbps自适应端口和1个千兆Combo端口，采用存储转发技术，结合动态内存分配，确保有效的分配到每一个端口。流量控制保证节点在传送和接收时，尽可能的避免数据包丢失。兼容10Base-T、100Base-TX和1000Base-T网络环境，端口速度10/100/1000Mbps自动协商匹配。支持手动工作模式，可切换为默认模式端口隔离模式、监控模式</w:t>
      </w:r>
      <w:r>
        <w:rPr>
          <w:rFonts w:eastAsia="微软雅黑" w:cs="Arial"/>
          <w:kern w:val="0"/>
          <w:sz w:val="21"/>
          <w:szCs w:val="21"/>
        </w:rPr>
        <w:t>、</w:t>
      </w:r>
      <w:r>
        <w:rPr>
          <w:rFonts w:hint="default" w:eastAsia="微软雅黑" w:cs="Arial"/>
          <w:kern w:val="0"/>
          <w:sz w:val="21"/>
          <w:szCs w:val="21"/>
        </w:rPr>
        <w:t>及网络延长模式。16个百兆端口均具有PoE供电功能，支持IEEE802.3at标准，向下兼容IEEE802.3af标准，可作为以太网供电设备。可作以太网供电设备，能自动检测识别符合标准的受电设备，通过网线为其供电，并通过LCD实时显示PoE供电状态，包括PoE额定总功率，PoE输出总功率，端口输出功率，过载 ，短路等信息，功率分配和故障一目了然。</w:t>
      </w:r>
    </w:p>
    <w:p>
      <w:pPr>
        <w:pStyle w:val="20"/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eastAsia="微软雅黑" w:cs="Arial"/>
          <w:kern w:val="0"/>
          <w:sz w:val="21"/>
          <w:szCs w:val="21"/>
        </w:rPr>
      </w:pPr>
      <w:r>
        <w:rPr>
          <w:rFonts w:hint="default" w:eastAsia="微软雅黑" w:cs="Arial"/>
          <w:kern w:val="0"/>
          <w:sz w:val="21"/>
          <w:szCs w:val="21"/>
        </w:rPr>
        <w:t>该产品高集成度设计、操作简单，多种模式可选，适用于各种应用场合，尤其适用于安防监控场合。</w:t>
      </w:r>
    </w:p>
    <w:p>
      <w:pPr>
        <w:pStyle w:val="3"/>
        <w:widowControl/>
        <w:spacing w:before="312" w:beforeLines="100" w:after="156" w:afterLines="50" w:line="240" w:lineRule="auto"/>
        <w:ind w:left="0" w:firstLine="0"/>
        <w:textAlignment w:val="baseline"/>
        <w:rPr>
          <w:rFonts w:eastAsia="微软雅黑" w:cs="Arial"/>
          <w:bCs/>
          <w:color w:val="5F5F5F"/>
          <w:sz w:val="28"/>
          <w:szCs w:val="28"/>
        </w:rPr>
      </w:pPr>
      <w:bookmarkStart w:id="20" w:name="_Toc21706"/>
      <w:bookmarkStart w:id="21" w:name="_Toc1002"/>
      <w:bookmarkStart w:id="22" w:name="_Toc10538"/>
      <w:bookmarkStart w:id="23" w:name="_Toc31103"/>
      <w:bookmarkStart w:id="24" w:name="_Toc30100"/>
      <w:r>
        <w:rPr>
          <w:rFonts w:eastAsia="微软雅黑" w:cs="Arial"/>
          <w:bCs/>
          <w:color w:val="5F5F5F"/>
          <w:sz w:val="28"/>
          <w:szCs w:val="28"/>
        </w:rPr>
        <w:t>产品特征</w:t>
      </w:r>
      <w:bookmarkEnd w:id="20"/>
      <w:bookmarkEnd w:id="21"/>
      <w:bookmarkEnd w:id="22"/>
      <w:bookmarkEnd w:id="23"/>
      <w:bookmarkEnd w:id="24"/>
    </w:p>
    <w:p>
      <w:pPr>
        <w:pStyle w:val="20"/>
        <w:numPr>
          <w:ilvl w:val="0"/>
          <w:numId w:val="4"/>
        </w:numPr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eastAsia="微软雅黑" w:cs="Arial"/>
          <w:kern w:val="0"/>
          <w:sz w:val="21"/>
          <w:szCs w:val="21"/>
        </w:rPr>
      </w:pPr>
      <w:r>
        <w:rPr>
          <w:rFonts w:hint="default" w:eastAsia="微软雅黑" w:cs="Arial"/>
          <w:kern w:val="0"/>
          <w:sz w:val="21"/>
          <w:szCs w:val="21"/>
        </w:rPr>
        <w:t>符合IEEE 802.3i、IEEE 802.3u、IEEE802.3ab、IEEE802.3x标准；</w:t>
      </w:r>
    </w:p>
    <w:p>
      <w:pPr>
        <w:pStyle w:val="20"/>
        <w:numPr>
          <w:ilvl w:val="0"/>
          <w:numId w:val="4"/>
        </w:numPr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eastAsia="微软雅黑" w:cs="Arial"/>
          <w:kern w:val="0"/>
          <w:sz w:val="21"/>
          <w:szCs w:val="21"/>
        </w:rPr>
      </w:pPr>
      <w:r>
        <w:rPr>
          <w:rFonts w:hint="default" w:eastAsia="微软雅黑" w:cs="Arial"/>
          <w:kern w:val="0"/>
          <w:sz w:val="21"/>
          <w:szCs w:val="21"/>
        </w:rPr>
        <w:t>支持IEEE802.3af、IEEE802.3at标准；</w:t>
      </w:r>
    </w:p>
    <w:p>
      <w:pPr>
        <w:pStyle w:val="20"/>
        <w:numPr>
          <w:ilvl w:val="0"/>
          <w:numId w:val="4"/>
        </w:numPr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eastAsia="微软雅黑" w:cs="Arial"/>
          <w:kern w:val="0"/>
          <w:sz w:val="21"/>
          <w:szCs w:val="21"/>
        </w:rPr>
      </w:pPr>
      <w:r>
        <w:rPr>
          <w:rFonts w:hint="default" w:eastAsia="微软雅黑" w:cs="Arial"/>
          <w:kern w:val="0"/>
          <w:sz w:val="21"/>
          <w:szCs w:val="21"/>
        </w:rPr>
        <w:t>支持默认模式、端口隔离模式、监控模式及网络延长模式</w:t>
      </w:r>
      <w:r>
        <w:rPr>
          <w:rFonts w:eastAsia="微软雅黑" w:cs="Arial"/>
          <w:kern w:val="0"/>
          <w:sz w:val="21"/>
          <w:szCs w:val="21"/>
        </w:rPr>
        <w:t>，</w:t>
      </w:r>
      <w:r>
        <w:rPr>
          <w:rFonts w:hint="default" w:eastAsia="微软雅黑" w:cs="Arial"/>
          <w:kern w:val="0"/>
          <w:sz w:val="21"/>
          <w:szCs w:val="21"/>
        </w:rPr>
        <w:t>可自由选择切换；</w:t>
      </w:r>
    </w:p>
    <w:p>
      <w:pPr>
        <w:pStyle w:val="20"/>
        <w:numPr>
          <w:ilvl w:val="0"/>
          <w:numId w:val="4"/>
        </w:numPr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eastAsia="微软雅黑" w:cs="Arial"/>
          <w:kern w:val="0"/>
          <w:sz w:val="21"/>
          <w:szCs w:val="21"/>
        </w:rPr>
      </w:pPr>
      <w:r>
        <w:rPr>
          <w:rFonts w:hint="default" w:eastAsia="微软雅黑" w:cs="Arial"/>
          <w:kern w:val="0"/>
          <w:sz w:val="21"/>
          <w:szCs w:val="21"/>
        </w:rPr>
        <w:t>流控方式：全双工采用IEEE 802.3x标准，半双工采用Backpressure标准；</w:t>
      </w:r>
    </w:p>
    <w:p>
      <w:pPr>
        <w:pStyle w:val="20"/>
        <w:numPr>
          <w:ilvl w:val="0"/>
          <w:numId w:val="4"/>
        </w:numPr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eastAsia="微软雅黑" w:cs="Arial"/>
          <w:kern w:val="0"/>
          <w:sz w:val="21"/>
          <w:szCs w:val="21"/>
        </w:rPr>
      </w:pPr>
      <w:r>
        <w:rPr>
          <w:rFonts w:hint="default" w:eastAsia="微软雅黑" w:cs="Arial"/>
          <w:kern w:val="0"/>
          <w:sz w:val="21"/>
          <w:szCs w:val="21"/>
        </w:rPr>
        <w:t>16个10/100Mbps端口，1个千兆Combo端口，支持端口自动翻转（Auto MDI/MDIX）；</w:t>
      </w:r>
    </w:p>
    <w:p>
      <w:pPr>
        <w:pStyle w:val="20"/>
        <w:numPr>
          <w:ilvl w:val="0"/>
          <w:numId w:val="4"/>
        </w:numPr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eastAsia="微软雅黑" w:cs="Arial"/>
          <w:kern w:val="0"/>
          <w:sz w:val="21"/>
          <w:szCs w:val="21"/>
        </w:rPr>
      </w:pPr>
      <w:r>
        <w:rPr>
          <w:rFonts w:hint="default" w:eastAsia="微软雅黑" w:cs="Arial"/>
          <w:kern w:val="0"/>
          <w:sz w:val="21"/>
          <w:szCs w:val="21"/>
        </w:rPr>
        <w:t>每个PoE端口支持的最大功率达30W，PoE输出总功率最高可达240W；</w:t>
      </w:r>
    </w:p>
    <w:p>
      <w:pPr>
        <w:pStyle w:val="20"/>
        <w:numPr>
          <w:ilvl w:val="0"/>
          <w:numId w:val="4"/>
        </w:numPr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eastAsia="微软雅黑" w:cs="Arial"/>
          <w:kern w:val="0"/>
          <w:sz w:val="21"/>
          <w:szCs w:val="21"/>
        </w:rPr>
      </w:pPr>
      <w:r>
        <w:rPr>
          <w:rFonts w:hint="default" w:eastAsia="微软雅黑" w:cs="Arial"/>
          <w:kern w:val="0"/>
          <w:sz w:val="21"/>
          <w:szCs w:val="21"/>
        </w:rPr>
        <w:t>MAC地址容量4K，支持MAC地址自学习和老化；</w:t>
      </w:r>
    </w:p>
    <w:p>
      <w:pPr>
        <w:pStyle w:val="20"/>
        <w:numPr>
          <w:ilvl w:val="0"/>
          <w:numId w:val="4"/>
        </w:numPr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eastAsia="微软雅黑" w:cs="Arial"/>
          <w:kern w:val="0"/>
          <w:sz w:val="21"/>
          <w:szCs w:val="21"/>
        </w:rPr>
      </w:pPr>
      <w:r>
        <w:rPr>
          <w:rFonts w:hint="default" w:eastAsia="微软雅黑" w:cs="Arial"/>
          <w:kern w:val="0"/>
          <w:sz w:val="21"/>
          <w:szCs w:val="21"/>
        </w:rPr>
        <w:t>动态LED指示灯，提供简单的工作状态提示及故障排除；</w:t>
      </w:r>
    </w:p>
    <w:p>
      <w:pPr>
        <w:pStyle w:val="20"/>
        <w:numPr>
          <w:ilvl w:val="0"/>
          <w:numId w:val="4"/>
        </w:numPr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eastAsia="微软雅黑" w:cs="Arial"/>
          <w:kern w:val="0"/>
          <w:sz w:val="21"/>
          <w:szCs w:val="21"/>
        </w:rPr>
      </w:pPr>
      <w:r>
        <w:rPr>
          <w:rFonts w:hint="default" w:eastAsia="微软雅黑" w:cs="Arial"/>
          <w:kern w:val="0"/>
          <w:sz w:val="21"/>
          <w:szCs w:val="21"/>
        </w:rPr>
        <w:t>LCD实时显示PoE供电状态, 功率分配和故障一目了然 ；</w:t>
      </w:r>
    </w:p>
    <w:p>
      <w:pPr>
        <w:pStyle w:val="3"/>
        <w:widowControl/>
        <w:spacing w:before="312" w:beforeLines="100" w:after="156" w:afterLines="50" w:line="240" w:lineRule="auto"/>
        <w:ind w:left="0" w:firstLine="0"/>
        <w:textAlignment w:val="baseline"/>
        <w:rPr>
          <w:rFonts w:eastAsia="微软雅黑" w:cs="Arial"/>
          <w:bCs/>
          <w:color w:val="5F5F5F"/>
          <w:sz w:val="28"/>
          <w:szCs w:val="28"/>
        </w:rPr>
      </w:pPr>
      <w:bookmarkStart w:id="25" w:name="_Toc22352"/>
      <w:bookmarkStart w:id="26" w:name="_Toc3515"/>
      <w:bookmarkStart w:id="27" w:name="_Toc29198"/>
      <w:bookmarkStart w:id="28" w:name="OLE_LINK2"/>
      <w:r>
        <w:rPr>
          <w:rFonts w:eastAsia="微软雅黑" w:cs="Arial"/>
          <w:bCs/>
          <w:color w:val="5F5F5F"/>
          <w:sz w:val="28"/>
          <w:szCs w:val="28"/>
        </w:rPr>
        <w:t>包装内容</w:t>
      </w:r>
      <w:bookmarkEnd w:id="25"/>
      <w:bookmarkEnd w:id="26"/>
      <w:bookmarkEnd w:id="27"/>
    </w:p>
    <w:bookmarkEnd w:id="28"/>
    <w:p>
      <w:pPr>
        <w:pStyle w:val="20"/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eastAsia="微软雅黑" w:cs="Arial"/>
          <w:kern w:val="0"/>
          <w:sz w:val="21"/>
          <w:szCs w:val="21"/>
        </w:rPr>
      </w:pPr>
      <w:r>
        <w:rPr>
          <w:rFonts w:hint="default" w:eastAsia="微软雅黑" w:cs="Arial"/>
          <w:kern w:val="0"/>
          <w:sz w:val="21"/>
          <w:szCs w:val="21"/>
        </w:rPr>
        <w:t>打开包装盒，检查包装盒中应有的配件：</w:t>
      </w:r>
    </w:p>
    <w:p>
      <w:pPr>
        <w:pStyle w:val="20"/>
        <w:numPr>
          <w:ilvl w:val="0"/>
          <w:numId w:val="4"/>
        </w:numPr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eastAsia="微软雅黑" w:cs="Arial"/>
          <w:kern w:val="0"/>
          <w:sz w:val="21"/>
          <w:szCs w:val="21"/>
        </w:rPr>
      </w:pPr>
      <w:r>
        <w:rPr>
          <w:rFonts w:hint="default" w:eastAsia="微软雅黑" w:cs="Arial"/>
          <w:kern w:val="0"/>
          <w:sz w:val="21"/>
          <w:szCs w:val="21"/>
        </w:rPr>
        <w:t>一台16口10/100Mbps + 1口千兆Combo可视多模式PoE非管理型交换机；</w:t>
      </w:r>
    </w:p>
    <w:p>
      <w:pPr>
        <w:pStyle w:val="20"/>
        <w:numPr>
          <w:ilvl w:val="0"/>
          <w:numId w:val="4"/>
        </w:numPr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eastAsia="微软雅黑" w:cs="Arial"/>
          <w:kern w:val="0"/>
          <w:sz w:val="21"/>
          <w:szCs w:val="21"/>
        </w:rPr>
      </w:pPr>
      <w:r>
        <w:rPr>
          <w:rFonts w:hint="default" w:eastAsia="微软雅黑" w:cs="Arial"/>
          <w:kern w:val="0"/>
          <w:sz w:val="21"/>
          <w:szCs w:val="21"/>
        </w:rPr>
        <w:t>一套安装组件；</w:t>
      </w:r>
    </w:p>
    <w:p>
      <w:pPr>
        <w:pStyle w:val="20"/>
        <w:numPr>
          <w:ilvl w:val="0"/>
          <w:numId w:val="4"/>
        </w:numPr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eastAsia="微软雅黑" w:cs="Arial"/>
          <w:kern w:val="0"/>
          <w:sz w:val="21"/>
          <w:szCs w:val="21"/>
        </w:rPr>
      </w:pPr>
      <w:r>
        <w:rPr>
          <w:rFonts w:hint="default" w:eastAsia="微软雅黑" w:cs="Arial"/>
          <w:kern w:val="0"/>
          <w:sz w:val="21"/>
          <w:szCs w:val="21"/>
        </w:rPr>
        <w:t>一根电源线；</w:t>
      </w:r>
    </w:p>
    <w:p>
      <w:pPr>
        <w:pStyle w:val="20"/>
        <w:numPr>
          <w:ilvl w:val="0"/>
          <w:numId w:val="4"/>
        </w:numPr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eastAsia="微软雅黑" w:cs="Arial"/>
          <w:kern w:val="0"/>
          <w:sz w:val="21"/>
          <w:szCs w:val="21"/>
        </w:rPr>
      </w:pPr>
      <w:r>
        <w:rPr>
          <w:rFonts w:hint="default" w:eastAsia="微软雅黑" w:cs="Arial"/>
          <w:kern w:val="0"/>
          <w:sz w:val="21"/>
          <w:szCs w:val="21"/>
        </w:rPr>
        <w:t>一本用户手册。</w:t>
      </w:r>
    </w:p>
    <w:p>
      <w:pPr>
        <w:pStyle w:val="22"/>
        <w:spacing w:before="156" w:after="156"/>
        <w:rPr>
          <w:rFonts w:hint="default" w:eastAsia="微软雅黑" w:cs="Arial"/>
        </w:rPr>
      </w:pPr>
      <w:r>
        <w:rPr>
          <w:rFonts w:hint="default" w:eastAsia="微软雅黑" w:cs="Arial"/>
        </w:rPr>
        <w:t>如果发现包装中任何东西缺失或损坏，请立即联系您的卖家，请保留纸箱包括原始包装材料，并用它重新打包产品，以防需要返回给我们更换。</w:t>
      </w:r>
    </w:p>
    <w:p>
      <w:pPr>
        <w:rPr>
          <w:rFonts w:ascii="Arial" w:hAnsi="Arial" w:eastAsia="微软雅黑" w:cs="Arial"/>
        </w:rPr>
      </w:pPr>
    </w:p>
    <w:p>
      <w:pPr>
        <w:rPr>
          <w:rFonts w:ascii="Arial" w:hAnsi="Arial" w:eastAsia="微软雅黑" w:cs="Arial"/>
        </w:rPr>
      </w:pPr>
    </w:p>
    <w:p>
      <w:pPr>
        <w:rPr>
          <w:rFonts w:ascii="Arial" w:hAnsi="Arial" w:eastAsia="微软雅黑" w:cs="Arial"/>
        </w:rPr>
      </w:pPr>
    </w:p>
    <w:p>
      <w:pPr>
        <w:rPr>
          <w:rFonts w:ascii="Arial" w:hAnsi="Arial" w:eastAsia="微软雅黑" w:cs="Arial"/>
        </w:rPr>
      </w:pPr>
    </w:p>
    <w:p>
      <w:pPr>
        <w:rPr>
          <w:rFonts w:ascii="Arial" w:hAnsi="Arial" w:eastAsia="微软雅黑" w:cs="Arial"/>
        </w:rPr>
      </w:pPr>
    </w:p>
    <w:p>
      <w:pPr>
        <w:rPr>
          <w:rFonts w:ascii="Arial" w:hAnsi="Arial" w:eastAsia="微软雅黑" w:cs="Arial"/>
        </w:rPr>
      </w:pPr>
    </w:p>
    <w:p>
      <w:pPr>
        <w:rPr>
          <w:rFonts w:ascii="Arial" w:hAnsi="Arial" w:eastAsia="微软雅黑" w:cs="Arial"/>
        </w:rPr>
      </w:pPr>
    </w:p>
    <w:p>
      <w:pPr>
        <w:rPr>
          <w:rFonts w:ascii="Arial" w:hAnsi="Arial" w:eastAsia="微软雅黑" w:cs="Arial"/>
        </w:rPr>
      </w:pPr>
    </w:p>
    <w:p>
      <w:pPr>
        <w:rPr>
          <w:rFonts w:ascii="Arial" w:hAnsi="Arial" w:eastAsia="微软雅黑" w:cs="Arial"/>
        </w:rPr>
      </w:pPr>
    </w:p>
    <w:p>
      <w:pPr>
        <w:rPr>
          <w:rFonts w:ascii="Arial" w:hAnsi="Arial" w:eastAsia="微软雅黑" w:cs="Arial"/>
        </w:rPr>
      </w:pPr>
    </w:p>
    <w:p>
      <w:pPr>
        <w:rPr>
          <w:rFonts w:ascii="Arial" w:hAnsi="Arial" w:eastAsia="微软雅黑" w:cs="Arial"/>
        </w:rPr>
      </w:pPr>
    </w:p>
    <w:p>
      <w:pPr>
        <w:rPr>
          <w:rFonts w:ascii="Arial" w:hAnsi="Arial" w:eastAsia="微软雅黑" w:cs="Arial"/>
        </w:rPr>
      </w:pPr>
    </w:p>
    <w:p>
      <w:pPr>
        <w:rPr>
          <w:rFonts w:ascii="Arial" w:hAnsi="Arial" w:eastAsia="微软雅黑" w:cs="Arial"/>
        </w:rPr>
      </w:pPr>
    </w:p>
    <w:p>
      <w:pPr>
        <w:rPr>
          <w:rFonts w:ascii="Arial" w:hAnsi="Arial" w:eastAsia="微软雅黑" w:cs="Arial"/>
        </w:rPr>
      </w:pPr>
    </w:p>
    <w:p>
      <w:pPr>
        <w:rPr>
          <w:rFonts w:ascii="Arial" w:hAnsi="Arial" w:eastAsia="微软雅黑" w:cs="Arial"/>
        </w:rPr>
      </w:pPr>
    </w:p>
    <w:p>
      <w:pPr>
        <w:rPr>
          <w:rFonts w:ascii="Arial" w:hAnsi="Arial" w:eastAsia="微软雅黑" w:cs="Arial"/>
        </w:rPr>
      </w:pPr>
    </w:p>
    <w:p>
      <w:pPr>
        <w:rPr>
          <w:rFonts w:ascii="Arial" w:hAnsi="Arial" w:eastAsia="微软雅黑" w:cs="Arial"/>
        </w:rPr>
      </w:pPr>
    </w:p>
    <w:p>
      <w:pPr>
        <w:rPr>
          <w:rFonts w:ascii="Arial" w:hAnsi="Arial" w:eastAsia="微软雅黑" w:cs="Arial"/>
        </w:rPr>
      </w:pPr>
    </w:p>
    <w:p>
      <w:pPr>
        <w:rPr>
          <w:rFonts w:ascii="Arial" w:hAnsi="Arial" w:eastAsia="微软雅黑" w:cs="Arial"/>
        </w:rPr>
      </w:pPr>
    </w:p>
    <w:p>
      <w:pPr>
        <w:rPr>
          <w:rFonts w:ascii="Arial" w:hAnsi="Arial" w:eastAsia="微软雅黑" w:cs="Arial"/>
        </w:rPr>
      </w:pPr>
    </w:p>
    <w:p>
      <w:pPr>
        <w:rPr>
          <w:rFonts w:ascii="Arial" w:hAnsi="Arial" w:eastAsia="微软雅黑" w:cs="Arial"/>
        </w:rPr>
      </w:pPr>
    </w:p>
    <w:p>
      <w:pPr>
        <w:rPr>
          <w:rFonts w:ascii="Arial" w:hAnsi="Arial" w:eastAsia="微软雅黑" w:cs="Arial"/>
        </w:rPr>
      </w:pPr>
    </w:p>
    <w:p>
      <w:pPr>
        <w:rPr>
          <w:rFonts w:ascii="Arial" w:hAnsi="Arial" w:eastAsia="微软雅黑" w:cs="Arial"/>
        </w:rPr>
      </w:pPr>
    </w:p>
    <w:p>
      <w:pPr>
        <w:rPr>
          <w:rFonts w:ascii="Arial" w:hAnsi="Arial" w:eastAsia="微软雅黑" w:cs="Arial"/>
        </w:rPr>
      </w:pPr>
    </w:p>
    <w:p>
      <w:pPr>
        <w:rPr>
          <w:rFonts w:ascii="Arial" w:hAnsi="Arial" w:eastAsia="微软雅黑" w:cs="Arial"/>
        </w:rPr>
      </w:pPr>
    </w:p>
    <w:p>
      <w:pPr>
        <w:rPr>
          <w:rFonts w:ascii="Arial" w:hAnsi="Arial" w:eastAsia="微软雅黑" w:cs="Arial"/>
        </w:rPr>
      </w:pPr>
    </w:p>
    <w:p>
      <w:pPr>
        <w:rPr>
          <w:rFonts w:ascii="Arial" w:hAnsi="Arial" w:eastAsia="微软雅黑" w:cs="Arial"/>
        </w:rPr>
      </w:pPr>
    </w:p>
    <w:p>
      <w:pPr>
        <w:rPr>
          <w:rFonts w:ascii="Arial" w:hAnsi="Arial" w:eastAsia="微软雅黑" w:cs="Arial"/>
        </w:rPr>
      </w:pPr>
    </w:p>
    <w:p>
      <w:pPr>
        <w:rPr>
          <w:rFonts w:ascii="Arial" w:hAnsi="Arial" w:eastAsia="微软雅黑" w:cs="Arial"/>
        </w:rPr>
      </w:pPr>
    </w:p>
    <w:p>
      <w:pPr>
        <w:pStyle w:val="3"/>
        <w:widowControl/>
        <w:spacing w:before="312" w:beforeLines="100" w:after="156" w:afterLines="50" w:line="240" w:lineRule="auto"/>
        <w:ind w:left="0" w:firstLine="0"/>
        <w:textAlignment w:val="baseline"/>
        <w:rPr>
          <w:rFonts w:eastAsia="微软雅黑" w:cs="Arial"/>
          <w:bCs/>
          <w:color w:val="5F5F5F"/>
          <w:sz w:val="28"/>
          <w:szCs w:val="28"/>
        </w:rPr>
      </w:pPr>
      <w:bookmarkStart w:id="29" w:name="_Toc2896"/>
      <w:bookmarkStart w:id="30" w:name="_Toc24197"/>
      <w:bookmarkStart w:id="31" w:name="_Toc5341"/>
      <w:bookmarkStart w:id="32" w:name="_Toc29545"/>
      <w:bookmarkStart w:id="33" w:name="OLE_LINK3"/>
      <w:r>
        <w:rPr>
          <w:rFonts w:eastAsia="微软雅黑" w:cs="Arial"/>
          <w:bCs/>
          <w:color w:val="5F5F5F"/>
          <w:sz w:val="28"/>
          <w:szCs w:val="28"/>
        </w:rPr>
        <w:t>交换机前面板</w:t>
      </w:r>
      <w:bookmarkEnd w:id="29"/>
      <w:bookmarkEnd w:id="30"/>
      <w:bookmarkEnd w:id="31"/>
      <w:bookmarkEnd w:id="32"/>
    </w:p>
    <w:bookmarkEnd w:id="33"/>
    <w:p>
      <w:pPr>
        <w:pStyle w:val="20"/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eastAsia="微软雅黑" w:cs="Arial"/>
          <w:kern w:val="0"/>
          <w:sz w:val="21"/>
          <w:szCs w:val="21"/>
        </w:rPr>
      </w:pPr>
      <w:r>
        <w:rPr>
          <w:rFonts w:hint="default" w:eastAsia="微软雅黑" w:cs="Arial"/>
          <w:kern w:val="0"/>
          <w:sz w:val="21"/>
          <w:szCs w:val="21"/>
        </w:rPr>
        <w:t>交换机前面板由一个LCD实时显示屏，一系列的LED指示灯，一个Page up按钮，一个OK按钮，一个Page Down按钮，一个模式切换开关，16个10/100Mbps自适应</w:t>
      </w:r>
      <w:bookmarkStart w:id="34" w:name="OLE_LINK4"/>
      <w:r>
        <w:rPr>
          <w:rFonts w:hint="default" w:eastAsia="微软雅黑" w:cs="Arial"/>
          <w:kern w:val="0"/>
          <w:sz w:val="21"/>
          <w:szCs w:val="21"/>
        </w:rPr>
        <w:t>RJ-45</w:t>
      </w:r>
      <w:bookmarkEnd w:id="34"/>
      <w:r>
        <w:rPr>
          <w:rFonts w:hint="default" w:eastAsia="微软雅黑" w:cs="Arial"/>
          <w:kern w:val="0"/>
          <w:sz w:val="21"/>
          <w:szCs w:val="21"/>
        </w:rPr>
        <w:t>端口，1x千兆Combo（RJ45/SFP）端口组成，如下图1所示：</w:t>
      </w:r>
    </w:p>
    <w:p>
      <w:pPr>
        <w:jc w:val="center"/>
        <w:rPr>
          <w:rFonts w:ascii="Arial" w:hAnsi="Arial" w:eastAsia="微软雅黑" w:cs="Arial"/>
          <w:szCs w:val="21"/>
        </w:rPr>
      </w:pPr>
      <w:r>
        <w:rPr>
          <w:rFonts w:ascii="Arial" w:hAnsi="Arial" w:eastAsia="微软雅黑" w:cs="Arial"/>
          <w:szCs w:val="21"/>
        </w:rPr>
        <w:drawing>
          <wp:inline distT="0" distB="0" distL="114300" distR="114300">
            <wp:extent cx="5304155" cy="1040130"/>
            <wp:effectExtent l="0" t="0" r="10795" b="7620"/>
            <wp:docPr id="2" name="图片 2" descr="C:\Users\Administrator\Desktop\FR-S1018PEF-D 规格书+PVC+图片\图片\11.png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FR-S1018PEF-D 规格书+PVC+图片\图片\11.png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04155" cy="1040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0"/>
        <w:adjustRightInd w:val="0"/>
        <w:snapToGrid w:val="0"/>
        <w:spacing w:before="93" w:beforeLines="30" w:after="93" w:afterLines="30"/>
        <w:jc w:val="center"/>
        <w:textAlignment w:val="baseline"/>
        <w:rPr>
          <w:rFonts w:hint="default" w:eastAsia="微软雅黑" w:cs="Arial"/>
          <w:kern w:val="0"/>
          <w:sz w:val="21"/>
          <w:szCs w:val="21"/>
        </w:rPr>
      </w:pPr>
      <w:r>
        <w:rPr>
          <w:rFonts w:hint="default" w:eastAsia="微软雅黑" w:cs="Arial"/>
          <w:kern w:val="0"/>
          <w:sz w:val="21"/>
          <w:szCs w:val="21"/>
        </w:rPr>
        <w:t>图1 交换机前面板</w:t>
      </w:r>
    </w:p>
    <w:p>
      <w:pPr>
        <w:pStyle w:val="20"/>
        <w:adjustRightInd w:val="0"/>
        <w:snapToGrid w:val="0"/>
        <w:spacing w:beforeLines="0" w:afterLines="0"/>
        <w:jc w:val="left"/>
        <w:textAlignment w:val="baseline"/>
        <w:rPr>
          <w:rFonts w:hint="default" w:eastAsia="微软雅黑" w:cs="Arial"/>
          <w:b/>
          <w:bCs/>
          <w:kern w:val="0"/>
          <w:sz w:val="21"/>
          <w:szCs w:val="21"/>
        </w:rPr>
      </w:pPr>
      <w:bookmarkStart w:id="35" w:name="OLE_LINK72"/>
      <w:r>
        <w:rPr>
          <w:rFonts w:hint="default" w:eastAsia="微软雅黑" w:cs="Arial"/>
          <w:b/>
          <w:bCs/>
          <w:kern w:val="0"/>
          <w:sz w:val="21"/>
          <w:szCs w:val="21"/>
        </w:rPr>
        <w:t>LED指示灯：</w:t>
      </w:r>
    </w:p>
    <w:bookmarkEnd w:id="35"/>
    <w:p>
      <w:pPr>
        <w:spacing w:line="312" w:lineRule="auto"/>
        <w:rPr>
          <w:rFonts w:ascii="Arial" w:hAnsi="Arial" w:eastAsia="微软雅黑" w:cs="Arial"/>
        </w:rPr>
      </w:pPr>
      <w:r>
        <w:rPr>
          <w:rFonts w:ascii="Arial" w:hAnsi="Arial" w:eastAsia="微软雅黑" w:cs="Arial"/>
          <w:color w:val="333333"/>
          <w:kern w:val="0"/>
        </w:rPr>
        <w:t>交换机前面板的指示灯用于设备工作状态监视，指示灯面板，如下图所示。</w:t>
      </w:r>
    </w:p>
    <w:p>
      <w:pPr>
        <w:jc w:val="center"/>
        <w:rPr>
          <w:rFonts w:ascii="Arial" w:hAnsi="Arial" w:eastAsia="微软雅黑" w:cs="Arial"/>
        </w:rPr>
      </w:pPr>
      <w:r>
        <w:rPr>
          <w:rFonts w:ascii="Arial" w:hAnsi="Arial" w:eastAsia="微软雅黑" w:cs="Arial"/>
        </w:rPr>
        <w:drawing>
          <wp:inline distT="0" distB="0" distL="114300" distR="114300">
            <wp:extent cx="3784600" cy="1443355"/>
            <wp:effectExtent l="0" t="0" r="635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84600" cy="1443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0"/>
        <w:adjustRightInd w:val="0"/>
        <w:snapToGrid w:val="0"/>
        <w:spacing w:before="93" w:beforeLines="30" w:after="93" w:afterLines="30"/>
        <w:jc w:val="center"/>
        <w:textAlignment w:val="baseline"/>
        <w:rPr>
          <w:rFonts w:hint="default" w:eastAsia="微软雅黑" w:cs="Arial"/>
        </w:rPr>
      </w:pPr>
      <w:r>
        <w:rPr>
          <w:rFonts w:hint="default" w:eastAsia="微软雅黑" w:cs="Arial"/>
          <w:kern w:val="0"/>
          <w:sz w:val="21"/>
          <w:szCs w:val="21"/>
        </w:rPr>
        <w:t>图2 LED指示灯</w:t>
      </w:r>
    </w:p>
    <w:tbl>
      <w:tblPr>
        <w:tblStyle w:val="18"/>
        <w:tblW w:w="8505" w:type="dxa"/>
        <w:tblInd w:w="667" w:type="dxa"/>
        <w:tblBorders>
          <w:top w:val="single" w:color="BFBFBF" w:sz="4" w:space="0"/>
          <w:left w:val="single" w:color="BFBFBF" w:sz="4" w:space="0"/>
          <w:bottom w:val="single" w:color="BFBFB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620"/>
        <w:gridCol w:w="1425"/>
        <w:gridCol w:w="3367"/>
      </w:tblGrid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093" w:type="dxa"/>
            <w:shd w:val="clear" w:color="auto" w:fill="D9D9D9"/>
          </w:tcPr>
          <w:p>
            <w:pPr>
              <w:pStyle w:val="23"/>
              <w:rPr>
                <w:rFonts w:hint="default" w:eastAsia="微软雅黑" w:cs="Arial"/>
                <w:b/>
                <w:bCs/>
                <w:sz w:val="21"/>
                <w:szCs w:val="21"/>
              </w:rPr>
            </w:pPr>
            <w:r>
              <w:rPr>
                <w:rFonts w:hint="default" w:eastAsia="微软雅黑" w:cs="Arial"/>
                <w:b/>
                <w:bCs/>
                <w:sz w:val="21"/>
                <w:szCs w:val="21"/>
              </w:rPr>
              <w:t>指示灯</w:t>
            </w:r>
          </w:p>
        </w:tc>
        <w:tc>
          <w:tcPr>
            <w:tcW w:w="1620" w:type="dxa"/>
            <w:shd w:val="clear" w:color="auto" w:fill="D9D9D9"/>
          </w:tcPr>
          <w:p>
            <w:pPr>
              <w:pStyle w:val="23"/>
              <w:rPr>
                <w:rFonts w:hint="default" w:eastAsia="微软雅黑" w:cs="Arial"/>
                <w:b/>
                <w:bCs/>
                <w:sz w:val="21"/>
                <w:szCs w:val="21"/>
              </w:rPr>
            </w:pPr>
            <w:r>
              <w:rPr>
                <w:rFonts w:hint="default" w:eastAsia="微软雅黑" w:cs="Arial"/>
                <w:b/>
                <w:bCs/>
                <w:sz w:val="21"/>
                <w:szCs w:val="21"/>
              </w:rPr>
              <w:t>面板标识</w:t>
            </w:r>
          </w:p>
        </w:tc>
        <w:tc>
          <w:tcPr>
            <w:tcW w:w="1425" w:type="dxa"/>
            <w:shd w:val="clear" w:color="auto" w:fill="D9D9D9"/>
          </w:tcPr>
          <w:p>
            <w:pPr>
              <w:pStyle w:val="23"/>
              <w:rPr>
                <w:rFonts w:hint="default" w:eastAsia="微软雅黑" w:cs="Arial"/>
                <w:b/>
                <w:bCs/>
                <w:sz w:val="21"/>
                <w:szCs w:val="21"/>
              </w:rPr>
            </w:pPr>
            <w:r>
              <w:rPr>
                <w:rFonts w:hint="default" w:eastAsia="微软雅黑" w:cs="Arial"/>
                <w:b/>
                <w:bCs/>
                <w:sz w:val="21"/>
                <w:szCs w:val="21"/>
              </w:rPr>
              <w:t>状态</w:t>
            </w:r>
          </w:p>
        </w:tc>
        <w:tc>
          <w:tcPr>
            <w:tcW w:w="3367" w:type="dxa"/>
            <w:shd w:val="clear" w:color="auto" w:fill="D9D9D9"/>
          </w:tcPr>
          <w:p>
            <w:pPr>
              <w:pStyle w:val="23"/>
              <w:rPr>
                <w:rFonts w:hint="default" w:eastAsia="微软雅黑" w:cs="Arial"/>
                <w:b/>
                <w:bCs/>
                <w:sz w:val="21"/>
                <w:szCs w:val="21"/>
              </w:rPr>
            </w:pPr>
            <w:r>
              <w:rPr>
                <w:rFonts w:hint="default" w:eastAsia="微软雅黑" w:cs="Arial"/>
                <w:b/>
                <w:bCs/>
                <w:sz w:val="21"/>
                <w:szCs w:val="21"/>
              </w:rPr>
              <w:t>含义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093" w:type="dxa"/>
            <w:vMerge w:val="restart"/>
            <w:vAlign w:val="center"/>
          </w:tcPr>
          <w:p>
            <w:pPr>
              <w:jc w:val="left"/>
              <w:rPr>
                <w:rFonts w:ascii="Arial" w:hAnsi="Arial" w:eastAsia="微软雅黑" w:cs="Arial"/>
              </w:rPr>
            </w:pPr>
            <w:r>
              <w:rPr>
                <w:rFonts w:ascii="Arial" w:hAnsi="Arial" w:eastAsia="微软雅黑" w:cs="Arial"/>
              </w:rPr>
              <w:t>电源指示灯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jc w:val="left"/>
              <w:rPr>
                <w:rFonts w:ascii="Arial" w:hAnsi="Arial" w:eastAsia="微软雅黑" w:cs="Arial"/>
              </w:rPr>
            </w:pPr>
            <w:r>
              <w:rPr>
                <w:rFonts w:ascii="Arial" w:hAnsi="Arial" w:eastAsia="微软雅黑" w:cs="Arial"/>
              </w:rPr>
              <w:t>PWR</w:t>
            </w:r>
          </w:p>
        </w:tc>
        <w:tc>
          <w:tcPr>
            <w:tcW w:w="1425" w:type="dxa"/>
            <w:vAlign w:val="center"/>
          </w:tcPr>
          <w:p>
            <w:pPr>
              <w:jc w:val="left"/>
              <w:rPr>
                <w:rFonts w:ascii="Arial" w:hAnsi="Arial" w:eastAsia="微软雅黑" w:cs="Arial"/>
              </w:rPr>
            </w:pPr>
            <w:r>
              <w:rPr>
                <w:rFonts w:ascii="Arial" w:hAnsi="Arial" w:eastAsia="微软雅黑" w:cs="Arial"/>
              </w:rPr>
              <w:t>指示灯灭</w:t>
            </w:r>
          </w:p>
        </w:tc>
        <w:tc>
          <w:tcPr>
            <w:tcW w:w="3367" w:type="dxa"/>
            <w:vAlign w:val="center"/>
          </w:tcPr>
          <w:p>
            <w:pPr>
              <w:jc w:val="left"/>
              <w:rPr>
                <w:rFonts w:ascii="Arial" w:hAnsi="Arial" w:eastAsia="微软雅黑" w:cs="Arial"/>
              </w:rPr>
            </w:pPr>
            <w:r>
              <w:rPr>
                <w:rFonts w:ascii="Arial" w:hAnsi="Arial" w:eastAsia="微软雅黑" w:cs="Arial"/>
              </w:rPr>
              <w:t>交换机未上电或通电异常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left"/>
              <w:rPr>
                <w:rFonts w:ascii="Arial" w:hAnsi="Arial" w:eastAsia="微软雅黑" w:cs="Arial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left"/>
              <w:rPr>
                <w:rFonts w:ascii="Arial" w:hAnsi="Arial" w:eastAsia="微软雅黑" w:cs="Arial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left"/>
              <w:rPr>
                <w:rFonts w:ascii="Arial" w:hAnsi="Arial" w:eastAsia="微软雅黑" w:cs="Arial"/>
              </w:rPr>
            </w:pPr>
            <w:r>
              <w:rPr>
                <w:rFonts w:ascii="Arial" w:hAnsi="Arial" w:eastAsia="微软雅黑" w:cs="Arial"/>
              </w:rPr>
              <w:t>绿色常亮</w:t>
            </w:r>
          </w:p>
        </w:tc>
        <w:tc>
          <w:tcPr>
            <w:tcW w:w="3367" w:type="dxa"/>
            <w:vAlign w:val="center"/>
          </w:tcPr>
          <w:p>
            <w:pPr>
              <w:jc w:val="left"/>
              <w:rPr>
                <w:rFonts w:ascii="Arial" w:hAnsi="Arial" w:eastAsia="微软雅黑" w:cs="Arial"/>
              </w:rPr>
            </w:pPr>
            <w:r>
              <w:rPr>
                <w:rFonts w:ascii="Arial" w:hAnsi="Arial" w:eastAsia="微软雅黑" w:cs="Arial"/>
              </w:rPr>
              <w:t>交换机正常上电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093" w:type="dxa"/>
            <w:vMerge w:val="restart"/>
            <w:vAlign w:val="center"/>
          </w:tcPr>
          <w:p>
            <w:pPr>
              <w:jc w:val="left"/>
              <w:rPr>
                <w:rFonts w:ascii="Arial" w:hAnsi="Arial" w:eastAsia="微软雅黑" w:cs="Arial"/>
              </w:rPr>
            </w:pPr>
            <w:r>
              <w:rPr>
                <w:rFonts w:ascii="Arial" w:hAnsi="Arial" w:eastAsia="微软雅黑" w:cs="Arial"/>
              </w:rPr>
              <w:t>以太网端口指示灯</w:t>
            </w:r>
          </w:p>
          <w:p>
            <w:pPr>
              <w:jc w:val="left"/>
              <w:rPr>
                <w:rFonts w:ascii="Arial" w:hAnsi="Arial" w:eastAsia="微软雅黑" w:cs="Arial"/>
              </w:rPr>
            </w:pPr>
            <w:r>
              <w:rPr>
                <w:rFonts w:ascii="Arial" w:hAnsi="Arial" w:eastAsia="微软雅黑" w:cs="Arial"/>
              </w:rPr>
              <w:t>(1-16,17T/S)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jc w:val="left"/>
              <w:rPr>
                <w:rFonts w:ascii="Arial" w:hAnsi="Arial" w:eastAsia="微软雅黑" w:cs="Arial"/>
              </w:rPr>
            </w:pPr>
            <w:r>
              <w:rPr>
                <w:rFonts w:ascii="Arial" w:hAnsi="Arial" w:eastAsia="微软雅黑" w:cs="Arial"/>
              </w:rPr>
              <w:t>Link/Act</w:t>
            </w:r>
          </w:p>
        </w:tc>
        <w:tc>
          <w:tcPr>
            <w:tcW w:w="1425" w:type="dxa"/>
            <w:vAlign w:val="center"/>
          </w:tcPr>
          <w:p>
            <w:pPr>
              <w:jc w:val="left"/>
              <w:rPr>
                <w:rFonts w:ascii="Arial" w:hAnsi="Arial" w:eastAsia="微软雅黑" w:cs="Arial"/>
              </w:rPr>
            </w:pPr>
            <w:r>
              <w:rPr>
                <w:rFonts w:ascii="Arial" w:hAnsi="Arial" w:eastAsia="微软雅黑" w:cs="Arial"/>
              </w:rPr>
              <w:t>指示灯灭</w:t>
            </w:r>
          </w:p>
        </w:tc>
        <w:tc>
          <w:tcPr>
            <w:tcW w:w="3367" w:type="dxa"/>
            <w:vAlign w:val="center"/>
          </w:tcPr>
          <w:p>
            <w:pPr>
              <w:jc w:val="left"/>
              <w:rPr>
                <w:rFonts w:ascii="Arial" w:hAnsi="Arial" w:eastAsia="微软雅黑" w:cs="Arial"/>
              </w:rPr>
            </w:pPr>
            <w:r>
              <w:rPr>
                <w:rFonts w:ascii="Arial" w:hAnsi="Arial" w:eastAsia="微软雅黑" w:cs="Arial"/>
              </w:rPr>
              <w:t>端口未Link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left"/>
              <w:rPr>
                <w:rFonts w:ascii="Arial" w:hAnsi="Arial" w:eastAsia="微软雅黑" w:cs="Arial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left"/>
              <w:rPr>
                <w:rFonts w:ascii="Arial" w:hAnsi="Arial" w:eastAsia="微软雅黑" w:cs="Arial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left"/>
              <w:rPr>
                <w:rFonts w:ascii="Arial" w:hAnsi="Arial" w:eastAsia="微软雅黑" w:cs="Arial"/>
              </w:rPr>
            </w:pPr>
            <w:r>
              <w:rPr>
                <w:rFonts w:ascii="Arial" w:hAnsi="Arial" w:eastAsia="微软雅黑" w:cs="Arial"/>
              </w:rPr>
              <w:t>绿色常亮</w:t>
            </w:r>
          </w:p>
        </w:tc>
        <w:tc>
          <w:tcPr>
            <w:tcW w:w="3367" w:type="dxa"/>
            <w:vAlign w:val="center"/>
          </w:tcPr>
          <w:p>
            <w:pPr>
              <w:jc w:val="left"/>
              <w:rPr>
                <w:rFonts w:ascii="Arial" w:hAnsi="Arial" w:eastAsia="微软雅黑" w:cs="Arial"/>
              </w:rPr>
            </w:pPr>
            <w:r>
              <w:rPr>
                <w:rFonts w:ascii="Arial" w:hAnsi="Arial" w:eastAsia="微软雅黑" w:cs="Arial"/>
              </w:rPr>
              <w:t>端口Link上，但没有数据传输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left"/>
              <w:rPr>
                <w:rFonts w:ascii="Arial" w:hAnsi="Arial" w:eastAsia="微软雅黑" w:cs="Arial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left"/>
              <w:rPr>
                <w:rFonts w:ascii="Arial" w:hAnsi="Arial" w:eastAsia="微软雅黑" w:cs="Arial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left"/>
              <w:rPr>
                <w:rFonts w:ascii="Arial" w:hAnsi="Arial" w:eastAsia="微软雅黑" w:cs="Arial"/>
              </w:rPr>
            </w:pPr>
            <w:r>
              <w:rPr>
                <w:rFonts w:ascii="Arial" w:hAnsi="Arial" w:eastAsia="微软雅黑" w:cs="Arial"/>
              </w:rPr>
              <w:t>绿色闪烁</w:t>
            </w:r>
          </w:p>
        </w:tc>
        <w:tc>
          <w:tcPr>
            <w:tcW w:w="3367" w:type="dxa"/>
            <w:vAlign w:val="center"/>
          </w:tcPr>
          <w:p>
            <w:pPr>
              <w:jc w:val="left"/>
              <w:rPr>
                <w:rFonts w:ascii="Arial" w:hAnsi="Arial" w:eastAsia="微软雅黑" w:cs="Arial"/>
              </w:rPr>
            </w:pPr>
            <w:r>
              <w:rPr>
                <w:rFonts w:ascii="Arial" w:hAnsi="Arial" w:eastAsia="微软雅黑" w:cs="Arial"/>
              </w:rPr>
              <w:t>端口Link上，并有数据传输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093" w:type="dxa"/>
            <w:vMerge w:val="restart"/>
            <w:vAlign w:val="center"/>
          </w:tcPr>
          <w:p>
            <w:pPr>
              <w:jc w:val="left"/>
              <w:rPr>
                <w:rFonts w:ascii="Arial" w:hAnsi="Arial" w:eastAsia="微软雅黑" w:cs="Arial"/>
              </w:rPr>
            </w:pPr>
            <w:r>
              <w:rPr>
                <w:rFonts w:ascii="Arial" w:hAnsi="Arial" w:eastAsia="微软雅黑" w:cs="Arial"/>
              </w:rPr>
              <w:t xml:space="preserve">PoE状态指示灯 </w:t>
            </w:r>
          </w:p>
          <w:p>
            <w:pPr>
              <w:jc w:val="left"/>
              <w:rPr>
                <w:rFonts w:ascii="Arial" w:hAnsi="Arial" w:eastAsia="微软雅黑" w:cs="Arial"/>
              </w:rPr>
            </w:pPr>
            <w:r>
              <w:rPr>
                <w:rFonts w:ascii="Arial" w:hAnsi="Arial" w:eastAsia="微软雅黑" w:cs="Arial"/>
              </w:rPr>
              <w:t>(1-16)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jc w:val="left"/>
              <w:rPr>
                <w:rFonts w:ascii="Arial" w:hAnsi="Arial" w:eastAsia="微软雅黑" w:cs="Arial"/>
              </w:rPr>
            </w:pPr>
            <w:r>
              <w:rPr>
                <w:rFonts w:ascii="Arial" w:hAnsi="Arial" w:eastAsia="微软雅黑" w:cs="Arial"/>
              </w:rPr>
              <w:t>PoE</w:t>
            </w:r>
          </w:p>
        </w:tc>
        <w:tc>
          <w:tcPr>
            <w:tcW w:w="1425" w:type="dxa"/>
            <w:vAlign w:val="center"/>
          </w:tcPr>
          <w:p>
            <w:pPr>
              <w:jc w:val="left"/>
              <w:rPr>
                <w:rFonts w:ascii="Arial" w:hAnsi="Arial" w:eastAsia="微软雅黑" w:cs="Arial"/>
              </w:rPr>
            </w:pPr>
            <w:r>
              <w:rPr>
                <w:rFonts w:ascii="Arial" w:hAnsi="Arial" w:eastAsia="微软雅黑" w:cs="Arial"/>
              </w:rPr>
              <w:t>指示灯灭</w:t>
            </w:r>
          </w:p>
        </w:tc>
        <w:tc>
          <w:tcPr>
            <w:tcW w:w="3367" w:type="dxa"/>
            <w:vAlign w:val="center"/>
          </w:tcPr>
          <w:p>
            <w:pPr>
              <w:jc w:val="left"/>
              <w:rPr>
                <w:rFonts w:ascii="Arial" w:hAnsi="Arial" w:eastAsia="微软雅黑" w:cs="Arial"/>
              </w:rPr>
            </w:pPr>
            <w:r>
              <w:rPr>
                <w:rFonts w:ascii="Arial" w:hAnsi="Arial" w:eastAsia="微软雅黑" w:cs="Arial"/>
              </w:rPr>
              <w:t>对应端口未连接负载或有故障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left"/>
              <w:rPr>
                <w:rFonts w:ascii="Arial" w:hAnsi="Arial" w:eastAsia="微软雅黑" w:cs="Arial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left"/>
              <w:rPr>
                <w:rFonts w:ascii="Arial" w:hAnsi="Arial" w:eastAsia="微软雅黑" w:cs="Arial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left"/>
              <w:rPr>
                <w:rFonts w:ascii="Arial" w:hAnsi="Arial" w:eastAsia="微软雅黑" w:cs="Arial"/>
              </w:rPr>
            </w:pPr>
            <w:r>
              <w:rPr>
                <w:rFonts w:ascii="Arial" w:hAnsi="Arial" w:eastAsia="微软雅黑" w:cs="Arial"/>
              </w:rPr>
              <w:t>黄色常亮</w:t>
            </w:r>
          </w:p>
        </w:tc>
        <w:tc>
          <w:tcPr>
            <w:tcW w:w="3367" w:type="dxa"/>
            <w:vAlign w:val="center"/>
          </w:tcPr>
          <w:p>
            <w:pPr>
              <w:jc w:val="left"/>
              <w:rPr>
                <w:rFonts w:ascii="Arial" w:hAnsi="Arial" w:eastAsia="微软雅黑" w:cs="Arial"/>
              </w:rPr>
            </w:pPr>
            <w:r>
              <w:rPr>
                <w:rFonts w:ascii="Arial" w:hAnsi="Arial" w:eastAsia="微软雅黑" w:cs="Arial"/>
              </w:rPr>
              <w:t>PoE正常输出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left"/>
              <w:rPr>
                <w:rFonts w:ascii="Arial" w:hAnsi="Arial" w:eastAsia="微软雅黑" w:cs="Arial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left"/>
              <w:rPr>
                <w:rFonts w:ascii="Arial" w:hAnsi="Arial" w:eastAsia="微软雅黑" w:cs="Arial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left"/>
              <w:rPr>
                <w:rFonts w:ascii="Arial" w:hAnsi="Arial" w:eastAsia="微软雅黑" w:cs="Arial"/>
              </w:rPr>
            </w:pPr>
            <w:r>
              <w:rPr>
                <w:rFonts w:hint="eastAsia" w:ascii="Arial" w:hAnsi="Arial" w:eastAsia="微软雅黑" w:cs="Arial"/>
                <w:szCs w:val="22"/>
                <w:shd w:val="clear" w:color="FFFFFF" w:fill="auto"/>
              </w:rPr>
              <w:t>黄灯闪烁</w:t>
            </w:r>
          </w:p>
        </w:tc>
        <w:tc>
          <w:tcPr>
            <w:tcW w:w="3367" w:type="dxa"/>
            <w:vAlign w:val="center"/>
          </w:tcPr>
          <w:p>
            <w:pPr>
              <w:rPr>
                <w:rStyle w:val="17"/>
              </w:rPr>
            </w:pPr>
            <w:r>
              <w:rPr>
                <w:rFonts w:hint="eastAsia" w:ascii="Arial" w:hAnsi="Arial" w:eastAsia="微软雅黑" w:cs="Arial"/>
              </w:rPr>
              <w:t>PoE输出过载</w:t>
            </w:r>
          </w:p>
        </w:tc>
      </w:tr>
    </w:tbl>
    <w:p>
      <w:pPr>
        <w:rPr>
          <w:rFonts w:ascii="Arial" w:hAnsi="Arial" w:eastAsia="微软雅黑" w:cs="Arial"/>
        </w:rPr>
      </w:pPr>
    </w:p>
    <w:p>
      <w:pPr>
        <w:adjustRightInd w:val="0"/>
        <w:snapToGrid w:val="0"/>
        <w:spacing w:before="93" w:beforeLines="30" w:after="93" w:afterLines="30"/>
        <w:jc w:val="left"/>
        <w:rPr>
          <w:rFonts w:ascii="Arial" w:hAnsi="Arial" w:eastAsia="微软雅黑" w:cs="Arial"/>
          <w:color w:val="333333"/>
          <w:kern w:val="0"/>
        </w:rPr>
      </w:pPr>
      <w:r>
        <w:rPr>
          <w:rFonts w:ascii="Arial" w:hAnsi="Arial" w:eastAsia="微软雅黑" w:cs="Arial"/>
          <w:b/>
          <w:bCs/>
        </w:rPr>
        <w:t>模式开关</w:t>
      </w:r>
      <w:r>
        <w:rPr>
          <w:rFonts w:ascii="Arial" w:hAnsi="Arial" w:eastAsia="微软雅黑" w:cs="Arial"/>
        </w:rPr>
        <w:t>：</w:t>
      </w:r>
    </w:p>
    <w:p>
      <w:pPr>
        <w:adjustRightInd w:val="0"/>
        <w:snapToGrid w:val="0"/>
        <w:spacing w:before="93" w:beforeLines="30" w:after="93" w:afterLines="30"/>
        <w:rPr>
          <w:rFonts w:ascii="Arial" w:hAnsi="Arial" w:eastAsia="微软雅黑" w:cs="Arial"/>
          <w:color w:val="333333"/>
          <w:kern w:val="0"/>
        </w:rPr>
      </w:pPr>
      <w:r>
        <w:rPr>
          <w:rFonts w:ascii="Arial" w:hAnsi="Arial" w:eastAsia="微软雅黑" w:cs="Arial"/>
          <w:color w:val="333333"/>
          <w:kern w:val="0"/>
        </w:rPr>
        <w:t>你可以在此选择交换机的模式，包括默认模式，端口隔离模式，监控模式，网络延长模式。</w:t>
      </w:r>
    </w:p>
    <w:p>
      <w:pPr>
        <w:adjustRightInd w:val="0"/>
        <w:snapToGrid w:val="0"/>
        <w:spacing w:before="93" w:beforeLines="30" w:after="93" w:afterLines="30"/>
        <w:rPr>
          <w:rFonts w:hint="eastAsia" w:ascii="Arial" w:hAnsi="Arial" w:eastAsia="微软雅黑" w:cs="Arial"/>
          <w:color w:val="333333"/>
          <w:kern w:val="0"/>
          <w:szCs w:val="22"/>
          <w:lang w:eastAsia="zh-CN"/>
        </w:rPr>
      </w:pPr>
      <w:r>
        <w:rPr>
          <w:rFonts w:ascii="Arial" w:hAnsi="Arial" w:eastAsia="微软雅黑" w:cs="Arial"/>
          <w:color w:val="333333"/>
          <w:kern w:val="0"/>
        </w:rPr>
        <w:t xml:space="preserve">默认模式（Normal）： </w:t>
      </w:r>
      <w:bookmarkStart w:id="95" w:name="_GoBack"/>
      <w:r>
        <w:rPr>
          <w:rFonts w:hint="eastAsia" w:ascii="Arial" w:hAnsi="Arial" w:eastAsia="微软雅黑" w:cs="Arial"/>
          <w:color w:val="333333"/>
          <w:kern w:val="0"/>
          <w:szCs w:val="22"/>
        </w:rPr>
        <w:t>打开流控，端口互通</w:t>
      </w:r>
      <w:r>
        <w:rPr>
          <w:rFonts w:hint="eastAsia" w:ascii="Arial" w:hAnsi="Arial" w:eastAsia="微软雅黑" w:cs="Arial"/>
          <w:color w:val="333333"/>
          <w:kern w:val="0"/>
          <w:szCs w:val="22"/>
          <w:lang w:eastAsia="zh-CN"/>
        </w:rPr>
        <w:t>。</w:t>
      </w:r>
    </w:p>
    <w:bookmarkEnd w:id="95"/>
    <w:p>
      <w:pPr>
        <w:adjustRightInd w:val="0"/>
        <w:snapToGrid w:val="0"/>
        <w:spacing w:before="93" w:beforeLines="30" w:after="93" w:afterLines="30"/>
        <w:rPr>
          <w:rFonts w:ascii="Arial" w:hAnsi="Arial" w:eastAsia="微软雅黑" w:cs="Arial"/>
          <w:color w:val="333333"/>
          <w:kern w:val="0"/>
        </w:rPr>
      </w:pPr>
      <w:r>
        <w:rPr>
          <w:rFonts w:ascii="Arial" w:hAnsi="Arial" w:eastAsia="微软雅黑" w:cs="Arial"/>
          <w:color w:val="333333"/>
          <w:kern w:val="0"/>
        </w:rPr>
        <w:t>监控模式（Monitor）：1~8口支持端口优先级，优化端口缓存，交换机所有端口之间可以相互通信。</w:t>
      </w:r>
    </w:p>
    <w:p>
      <w:pPr>
        <w:adjustRightInd w:val="0"/>
        <w:snapToGrid w:val="0"/>
        <w:spacing w:before="93" w:beforeLines="30" w:after="93" w:afterLines="30"/>
        <w:rPr>
          <w:rFonts w:ascii="Arial" w:hAnsi="Arial" w:eastAsia="微软雅黑" w:cs="Arial"/>
          <w:color w:val="333333"/>
          <w:kern w:val="0"/>
        </w:rPr>
      </w:pPr>
      <w:r>
        <w:rPr>
          <w:rFonts w:ascii="Arial" w:hAnsi="Arial" w:eastAsia="微软雅黑" w:cs="Arial"/>
          <w:color w:val="333333"/>
          <w:kern w:val="0"/>
        </w:rPr>
        <w:t>端口隔离模式（VLAN）：1~16口之间不能相互通信，但都能与上联Combo口（17T/S)进行通信。</w:t>
      </w:r>
    </w:p>
    <w:p>
      <w:pPr>
        <w:adjustRightInd w:val="0"/>
        <w:snapToGrid w:val="0"/>
        <w:spacing w:before="93" w:beforeLines="30" w:after="93" w:afterLines="30"/>
        <w:rPr>
          <w:rFonts w:ascii="Arial" w:hAnsi="Arial" w:eastAsia="微软雅黑" w:cs="Arial"/>
          <w:color w:val="333333"/>
          <w:kern w:val="0"/>
        </w:rPr>
      </w:pPr>
      <w:r>
        <w:rPr>
          <w:rFonts w:ascii="Arial" w:hAnsi="Arial" w:eastAsia="微软雅黑" w:cs="Arial"/>
          <w:color w:val="333333"/>
          <w:kern w:val="0"/>
        </w:rPr>
        <w:t>网络延长模式（Extend）：1~8口速率降为10Mbps，</w:t>
      </w:r>
      <w:r>
        <w:rPr>
          <w:rFonts w:hint="eastAsia" w:ascii="Arial" w:hAnsi="Arial" w:eastAsia="微软雅黑" w:cs="Arial"/>
          <w:color w:val="333333"/>
          <w:kern w:val="0"/>
        </w:rPr>
        <w:t>传输和供电的距离均可以达到250米</w:t>
      </w:r>
      <w:r>
        <w:rPr>
          <w:rFonts w:ascii="Arial" w:hAnsi="Arial" w:eastAsia="微软雅黑" w:cs="Arial"/>
          <w:color w:val="333333"/>
          <w:kern w:val="0"/>
        </w:rPr>
        <w:t>，所有端口之间可以相互通信。</w:t>
      </w:r>
    </w:p>
    <w:p>
      <w:pPr>
        <w:pStyle w:val="22"/>
        <w:spacing w:before="156" w:after="156"/>
        <w:rPr>
          <w:rFonts w:hint="default" w:eastAsia="微软雅黑" w:cs="Arial"/>
        </w:rPr>
      </w:pPr>
      <w:r>
        <w:rPr>
          <w:rFonts w:hint="default" w:eastAsia="微软雅黑" w:cs="Arial"/>
        </w:rPr>
        <w:t>模式开关请拨到位，功能才能生效</w:t>
      </w:r>
    </w:p>
    <w:p>
      <w:pPr>
        <w:pStyle w:val="20"/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eastAsia="微软雅黑" w:cs="Arial"/>
          <w:b/>
          <w:bCs/>
          <w:kern w:val="0"/>
          <w:sz w:val="21"/>
          <w:szCs w:val="21"/>
        </w:rPr>
      </w:pPr>
      <w:r>
        <w:rPr>
          <w:rFonts w:hint="default" w:eastAsia="微软雅黑" w:cs="Arial"/>
          <w:b/>
          <w:bCs/>
          <w:kern w:val="0"/>
          <w:sz w:val="21"/>
          <w:szCs w:val="21"/>
        </w:rPr>
        <w:t xml:space="preserve">10/100Mbps </w:t>
      </w:r>
      <w:bookmarkStart w:id="36" w:name="OLE_LINK6"/>
      <w:r>
        <w:rPr>
          <w:rFonts w:hint="default" w:eastAsia="微软雅黑" w:cs="Arial"/>
          <w:b/>
          <w:bCs/>
          <w:kern w:val="0"/>
          <w:sz w:val="21"/>
          <w:szCs w:val="21"/>
        </w:rPr>
        <w:t>RJ-45</w:t>
      </w:r>
      <w:bookmarkEnd w:id="36"/>
      <w:r>
        <w:rPr>
          <w:rFonts w:hint="default" w:eastAsia="微软雅黑" w:cs="Arial"/>
          <w:b/>
          <w:bCs/>
          <w:kern w:val="0"/>
          <w:sz w:val="21"/>
          <w:szCs w:val="21"/>
        </w:rPr>
        <w:t>端口</w:t>
      </w:r>
      <w:bookmarkStart w:id="37" w:name="OLE_LINK5"/>
      <w:r>
        <w:rPr>
          <w:rFonts w:hint="default" w:eastAsia="微软雅黑" w:cs="Arial"/>
          <w:b/>
          <w:bCs/>
          <w:kern w:val="0"/>
          <w:sz w:val="21"/>
          <w:szCs w:val="21"/>
        </w:rPr>
        <w:t>（</w:t>
      </w:r>
      <w:bookmarkEnd w:id="37"/>
      <w:r>
        <w:rPr>
          <w:rFonts w:hint="default" w:eastAsia="微软雅黑" w:cs="Arial"/>
          <w:b/>
          <w:bCs/>
          <w:kern w:val="0"/>
          <w:sz w:val="21"/>
          <w:szCs w:val="21"/>
        </w:rPr>
        <w:t>1~16）：</w:t>
      </w:r>
    </w:p>
    <w:p>
      <w:pPr>
        <w:pStyle w:val="20"/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eastAsia="微软雅黑" w:cs="Arial"/>
          <w:kern w:val="0"/>
          <w:sz w:val="21"/>
          <w:szCs w:val="21"/>
        </w:rPr>
      </w:pPr>
      <w:r>
        <w:rPr>
          <w:rFonts w:eastAsia="微软雅黑" w:cs="Arial"/>
          <w:kern w:val="0"/>
          <w:sz w:val="21"/>
          <w:szCs w:val="21"/>
        </w:rPr>
        <w:t>16</w:t>
      </w:r>
      <w:r>
        <w:rPr>
          <w:rFonts w:hint="default" w:eastAsia="微软雅黑" w:cs="Arial"/>
          <w:kern w:val="0"/>
          <w:sz w:val="21"/>
          <w:szCs w:val="21"/>
        </w:rPr>
        <w:t>个RJ-45端口，均支持10/100Mbps带宽的设备连接，每个端口对应一组PoE指示灯和Link/Act指示灯。</w:t>
      </w:r>
    </w:p>
    <w:p>
      <w:pPr>
        <w:pStyle w:val="20"/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eastAsia="微软雅黑" w:cs="Arial"/>
          <w:b/>
          <w:bCs/>
          <w:kern w:val="0"/>
          <w:sz w:val="21"/>
          <w:szCs w:val="21"/>
        </w:rPr>
      </w:pPr>
      <w:r>
        <w:rPr>
          <w:rFonts w:hint="default" w:eastAsia="微软雅黑" w:cs="Arial"/>
          <w:b/>
          <w:bCs/>
          <w:kern w:val="0"/>
          <w:sz w:val="21"/>
          <w:szCs w:val="21"/>
        </w:rPr>
        <w:t>RJ45端口（17T）：</w:t>
      </w:r>
    </w:p>
    <w:p>
      <w:pPr>
        <w:pStyle w:val="20"/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eastAsia="微软雅黑" w:cs="Arial"/>
          <w:kern w:val="0"/>
          <w:sz w:val="21"/>
          <w:szCs w:val="21"/>
        </w:rPr>
      </w:pPr>
      <w:r>
        <w:rPr>
          <w:rFonts w:hint="default" w:eastAsia="微软雅黑" w:cs="Arial"/>
          <w:kern w:val="0"/>
          <w:sz w:val="21"/>
          <w:szCs w:val="21"/>
        </w:rPr>
        <w:t>10/100/1000Mbps RJ45端口，支持10/100/1000Mbps带宽的设备连接，每个端口对应一个Link/Act指示灯。</w:t>
      </w:r>
    </w:p>
    <w:p>
      <w:pPr>
        <w:pStyle w:val="20"/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eastAsia="微软雅黑" w:cs="Arial"/>
          <w:b/>
          <w:bCs/>
          <w:kern w:val="0"/>
          <w:sz w:val="21"/>
          <w:szCs w:val="21"/>
        </w:rPr>
      </w:pPr>
      <w:r>
        <w:rPr>
          <w:rFonts w:hint="default" w:eastAsia="微软雅黑" w:cs="Arial"/>
          <w:b/>
          <w:bCs/>
          <w:kern w:val="0"/>
          <w:sz w:val="21"/>
          <w:szCs w:val="21"/>
        </w:rPr>
        <w:t>SFP端口（17S）：</w:t>
      </w:r>
    </w:p>
    <w:p>
      <w:pPr>
        <w:pStyle w:val="20"/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eastAsia="微软雅黑" w:cs="Arial"/>
          <w:kern w:val="0"/>
          <w:sz w:val="21"/>
          <w:szCs w:val="21"/>
        </w:rPr>
      </w:pPr>
      <w:r>
        <w:rPr>
          <w:rFonts w:hint="default" w:eastAsia="微软雅黑" w:cs="Arial"/>
          <w:kern w:val="0"/>
          <w:sz w:val="21"/>
          <w:szCs w:val="21"/>
        </w:rPr>
        <w:t>SFP模块卡扩展槽，支持1000Mbps带宽的设备连接，对应RJ45端口（17T）形成一个Combo口，同一时刻Combo口的两个端口只能使用一个。SFP端口与千兆RJ45端口共用一个指示灯。</w:t>
      </w:r>
    </w:p>
    <w:p>
      <w:pPr>
        <w:pStyle w:val="20"/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eastAsia="微软雅黑" w:cs="Arial"/>
          <w:b/>
          <w:bCs/>
          <w:kern w:val="0"/>
          <w:sz w:val="21"/>
          <w:szCs w:val="21"/>
        </w:rPr>
      </w:pPr>
      <w:r>
        <w:rPr>
          <w:rFonts w:hint="default" w:eastAsia="微软雅黑" w:cs="Arial"/>
          <w:b/>
          <w:bCs/>
          <w:kern w:val="0"/>
          <w:sz w:val="21"/>
          <w:szCs w:val="21"/>
        </w:rPr>
        <w:t>Page UP按钮/Page Down按钮</w:t>
      </w:r>
    </w:p>
    <w:p>
      <w:pPr>
        <w:pStyle w:val="4"/>
        <w:adjustRightInd w:val="0"/>
        <w:snapToGrid w:val="0"/>
        <w:rPr>
          <w:rFonts w:hint="default" w:ascii="Arial" w:hAnsi="Arial" w:eastAsia="微软雅黑" w:cs="Arial"/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color w:val="333333"/>
          <w:sz w:val="21"/>
          <w:szCs w:val="21"/>
        </w:rPr>
        <w:t>按“Page UP”/“Page Down”按钮可以往上或者往下选中您要进入的操作显示页面。</w:t>
      </w:r>
    </w:p>
    <w:p>
      <w:pPr>
        <w:pStyle w:val="20"/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eastAsia="微软雅黑" w:cs="Arial"/>
          <w:b/>
          <w:bCs/>
          <w:kern w:val="0"/>
          <w:sz w:val="21"/>
          <w:szCs w:val="21"/>
        </w:rPr>
      </w:pPr>
      <w:r>
        <w:rPr>
          <w:rFonts w:hint="default" w:eastAsia="微软雅黑" w:cs="Arial"/>
          <w:b/>
          <w:bCs/>
          <w:kern w:val="0"/>
          <w:sz w:val="21"/>
          <w:szCs w:val="21"/>
        </w:rPr>
        <w:t>OK按钮</w:t>
      </w:r>
    </w:p>
    <w:p>
      <w:pPr>
        <w:pStyle w:val="4"/>
        <w:adjustRightInd w:val="0"/>
        <w:snapToGrid w:val="0"/>
        <w:rPr>
          <w:rFonts w:hint="default" w:ascii="Arial" w:hAnsi="Arial" w:eastAsia="微软雅黑" w:cs="Arial"/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color w:val="333333"/>
          <w:sz w:val="21"/>
          <w:szCs w:val="21"/>
        </w:rPr>
        <w:t>按“OK”按钮可以进入您选中的显示屏页面。</w:t>
      </w:r>
    </w:p>
    <w:p>
      <w:pPr>
        <w:rPr>
          <w:rFonts w:ascii="Arial" w:hAnsi="Arial" w:eastAsia="微软雅黑" w:cs="Arial"/>
        </w:rPr>
      </w:pPr>
    </w:p>
    <w:p>
      <w:pPr>
        <w:rPr>
          <w:rFonts w:ascii="Arial" w:hAnsi="Arial" w:eastAsia="微软雅黑" w:cs="Arial"/>
        </w:rPr>
      </w:pPr>
    </w:p>
    <w:p>
      <w:pPr>
        <w:rPr>
          <w:rFonts w:ascii="Arial" w:hAnsi="Arial" w:eastAsia="微软雅黑" w:cs="Arial"/>
        </w:rPr>
      </w:pPr>
    </w:p>
    <w:p>
      <w:pPr>
        <w:rPr>
          <w:rFonts w:ascii="Arial" w:hAnsi="Arial" w:eastAsia="微软雅黑" w:cs="Arial"/>
        </w:rPr>
      </w:pPr>
    </w:p>
    <w:p>
      <w:pPr>
        <w:rPr>
          <w:rFonts w:ascii="Arial" w:hAnsi="Arial" w:eastAsia="微软雅黑" w:cs="Arial"/>
        </w:rPr>
      </w:pPr>
    </w:p>
    <w:p>
      <w:pPr>
        <w:rPr>
          <w:rFonts w:ascii="Arial" w:hAnsi="Arial" w:eastAsia="微软雅黑" w:cs="Arial"/>
        </w:rPr>
      </w:pPr>
    </w:p>
    <w:p>
      <w:pPr>
        <w:rPr>
          <w:rFonts w:ascii="Arial" w:hAnsi="Arial" w:eastAsia="微软雅黑" w:cs="Arial"/>
        </w:rPr>
      </w:pPr>
    </w:p>
    <w:p>
      <w:pPr>
        <w:rPr>
          <w:rFonts w:ascii="Arial" w:hAnsi="Arial" w:eastAsia="微软雅黑" w:cs="Arial"/>
        </w:rPr>
      </w:pPr>
    </w:p>
    <w:p>
      <w:pPr>
        <w:rPr>
          <w:rFonts w:ascii="Arial" w:hAnsi="Arial" w:eastAsia="微软雅黑" w:cs="Arial"/>
        </w:rPr>
      </w:pPr>
    </w:p>
    <w:p>
      <w:pPr>
        <w:rPr>
          <w:rFonts w:ascii="Arial" w:hAnsi="Arial" w:eastAsia="微软雅黑" w:cs="Arial"/>
        </w:rPr>
      </w:pPr>
    </w:p>
    <w:p>
      <w:pPr>
        <w:rPr>
          <w:rFonts w:ascii="Arial" w:hAnsi="Arial" w:eastAsia="微软雅黑" w:cs="Arial"/>
        </w:rPr>
      </w:pPr>
    </w:p>
    <w:p>
      <w:pPr>
        <w:rPr>
          <w:rFonts w:ascii="Arial" w:hAnsi="Arial" w:eastAsia="微软雅黑" w:cs="Arial"/>
        </w:rPr>
      </w:pPr>
    </w:p>
    <w:p>
      <w:pPr>
        <w:rPr>
          <w:rFonts w:ascii="Arial" w:hAnsi="Arial" w:eastAsia="微软雅黑" w:cs="Arial"/>
        </w:rPr>
      </w:pPr>
    </w:p>
    <w:p>
      <w:pPr>
        <w:rPr>
          <w:rFonts w:ascii="Arial" w:hAnsi="Arial" w:eastAsia="微软雅黑" w:cs="Arial"/>
        </w:rPr>
      </w:pPr>
    </w:p>
    <w:p>
      <w:pPr>
        <w:pStyle w:val="3"/>
        <w:widowControl/>
        <w:spacing w:before="312" w:beforeLines="100" w:after="156" w:afterLines="50" w:line="240" w:lineRule="auto"/>
        <w:ind w:left="0" w:firstLine="0"/>
        <w:textAlignment w:val="baseline"/>
        <w:rPr>
          <w:rFonts w:eastAsia="微软雅黑" w:cs="Arial"/>
          <w:bCs/>
          <w:color w:val="5F5F5F"/>
          <w:sz w:val="28"/>
          <w:szCs w:val="28"/>
        </w:rPr>
      </w:pPr>
      <w:bookmarkStart w:id="38" w:name="_Toc14451"/>
      <w:r>
        <w:rPr>
          <w:rFonts w:eastAsia="微软雅黑" w:cs="Arial"/>
          <w:bCs/>
          <w:color w:val="5F5F5F"/>
          <w:sz w:val="28"/>
          <w:szCs w:val="28"/>
        </w:rPr>
        <w:t>LCD实时显示屏</w:t>
      </w:r>
      <w:bookmarkEnd w:id="38"/>
    </w:p>
    <w:p>
      <w:pPr>
        <w:pStyle w:val="20"/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eastAsia="微软雅黑" w:cs="Arial"/>
          <w:kern w:val="0"/>
          <w:sz w:val="21"/>
          <w:szCs w:val="21"/>
        </w:rPr>
      </w:pPr>
      <w:r>
        <w:rPr>
          <w:rFonts w:hint="default" w:eastAsia="微软雅黑" w:cs="Arial"/>
          <w:kern w:val="0"/>
          <w:sz w:val="21"/>
          <w:szCs w:val="21"/>
        </w:rPr>
        <w:t>通过LCD实时显示POE供电状态，包括端口输出功率，POE输出总功率，过流保护和短路保护。</w:t>
      </w:r>
    </w:p>
    <w:p>
      <w:pPr>
        <w:pStyle w:val="5"/>
        <w:widowControl/>
        <w:spacing w:before="312" w:beforeLines="100" w:after="156" w:afterLines="50" w:line="240" w:lineRule="auto"/>
        <w:ind w:left="0" w:firstLine="0"/>
        <w:textAlignment w:val="baseline"/>
        <w:rPr>
          <w:rFonts w:ascii="Arial" w:hAnsi="Arial" w:eastAsia="微软雅黑" w:cs="Arial"/>
          <w:color w:val="5F5F5F"/>
          <w:sz w:val="28"/>
          <w:szCs w:val="28"/>
        </w:rPr>
      </w:pPr>
      <w:bookmarkStart w:id="39" w:name="_Toc18632"/>
      <w:r>
        <w:rPr>
          <w:rFonts w:ascii="Arial" w:hAnsi="Arial" w:eastAsia="微软雅黑" w:cs="Arial"/>
          <w:color w:val="5F5F5F"/>
          <w:sz w:val="28"/>
          <w:szCs w:val="28"/>
        </w:rPr>
        <w:t>功能主菜单</w:t>
      </w:r>
      <w:bookmarkEnd w:id="39"/>
    </w:p>
    <w:p>
      <w:pPr>
        <w:pStyle w:val="20"/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eastAsia="微软雅黑" w:cs="Arial"/>
          <w:kern w:val="0"/>
          <w:sz w:val="21"/>
          <w:szCs w:val="21"/>
        </w:rPr>
      </w:pPr>
      <w:r>
        <w:rPr>
          <w:rFonts w:hint="default" w:eastAsia="微软雅黑" w:cs="Arial"/>
          <w:kern w:val="0"/>
          <w:sz w:val="21"/>
          <w:szCs w:val="21"/>
        </w:rPr>
        <w:t>您可以进行系统信息、端口总汇、端口状态、中文/ENGLISH</w:t>
      </w:r>
      <w:r>
        <w:rPr>
          <w:rFonts w:eastAsia="微软雅黑" w:cs="Arial"/>
          <w:kern w:val="0"/>
          <w:sz w:val="21"/>
          <w:szCs w:val="21"/>
        </w:rPr>
        <w:t>和退出</w:t>
      </w:r>
      <w:r>
        <w:rPr>
          <w:rFonts w:hint="default" w:eastAsia="微软雅黑" w:cs="Arial"/>
          <w:kern w:val="0"/>
          <w:sz w:val="21"/>
          <w:szCs w:val="21"/>
        </w:rPr>
        <w:t>等设置。</w:t>
      </w:r>
    </w:p>
    <w:p>
      <w:pPr>
        <w:rPr>
          <w:rFonts w:ascii="Arial" w:hAnsi="Arial" w:eastAsia="微软雅黑" w:cs="Arial"/>
        </w:rPr>
      </w:pPr>
      <w:r>
        <w:rPr>
          <w:rFonts w:ascii="Arial" w:hAnsi="Arial" w:eastAsia="微软雅黑" w:cs="Arial"/>
        </w:rPr>
        <w:drawing>
          <wp:inline distT="0" distB="0" distL="114300" distR="114300">
            <wp:extent cx="1752600" cy="942975"/>
            <wp:effectExtent l="0" t="0" r="0" b="9525"/>
            <wp:docPr id="4" name="图片 4" descr="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8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微软雅黑" w:cs="Arial"/>
        </w:rPr>
        <w:drawing>
          <wp:inline distT="0" distB="0" distL="114300" distR="114300">
            <wp:extent cx="1786890" cy="961390"/>
            <wp:effectExtent l="0" t="0" r="3810" b="10160"/>
            <wp:docPr id="6" name="图片 6" descr="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72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8689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rPr>
          <w:rFonts w:eastAsia="微软雅黑" w:cs="Arial"/>
          <w:color w:val="5F5F5F"/>
          <w:szCs w:val="22"/>
        </w:rPr>
      </w:pPr>
      <w:bookmarkStart w:id="40" w:name="_Toc14109"/>
      <w:r>
        <w:rPr>
          <w:rFonts w:eastAsia="微软雅黑" w:cs="Arial"/>
          <w:color w:val="5F5F5F"/>
          <w:szCs w:val="22"/>
        </w:rPr>
        <w:t>系统信息</w:t>
      </w:r>
      <w:bookmarkEnd w:id="40"/>
    </w:p>
    <w:p>
      <w:pPr>
        <w:pStyle w:val="20"/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eastAsia="微软雅黑" w:cs="Arial"/>
        </w:rPr>
      </w:pPr>
      <w:r>
        <w:rPr>
          <w:rFonts w:hint="default" w:eastAsia="微软雅黑" w:cs="Arial"/>
          <w:kern w:val="0"/>
          <w:sz w:val="21"/>
          <w:szCs w:val="21"/>
        </w:rPr>
        <w:t>按“Page UP”或“Page Down”按钮可以往上或者往下选中主菜单页面的“系统信息”。按“OK”按钮进入“系统信息”页面。此页面显示了交换机型号，额定功率，已用功率和剩余功率等基本信息。</w:t>
      </w:r>
    </w:p>
    <w:p>
      <w:pPr>
        <w:rPr>
          <w:rFonts w:ascii="Arial" w:hAnsi="Arial" w:eastAsia="微软雅黑" w:cs="Arial"/>
        </w:rPr>
      </w:pPr>
      <w:r>
        <w:rPr>
          <w:rFonts w:ascii="Arial" w:hAnsi="Arial" w:eastAsia="微软雅黑" w:cs="Arial"/>
        </w:rPr>
        <w:drawing>
          <wp:inline distT="0" distB="0" distL="114300" distR="114300">
            <wp:extent cx="6116320" cy="1515110"/>
            <wp:effectExtent l="0" t="0" r="17780" b="8890"/>
            <wp:docPr id="7" name="图片 7" descr="C:\Users\Administrator\Desktop\截图\758.jpg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\Desktop\截图\758.jpg758"/>
                    <pic:cNvPicPr>
                      <a:picLocks noChangeAspect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51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adjustRightInd w:val="0"/>
        <w:snapToGrid w:val="0"/>
        <w:spacing w:before="93" w:beforeLines="30" w:after="93" w:afterLines="30"/>
        <w:rPr>
          <w:rFonts w:hint="default" w:ascii="Arial" w:hAnsi="Arial" w:eastAsia="微软雅黑" w:cs="Arial"/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color w:val="333333"/>
          <w:sz w:val="21"/>
          <w:szCs w:val="21"/>
        </w:rPr>
        <w:t>型号：交换机型号</w:t>
      </w:r>
    </w:p>
    <w:p>
      <w:pPr>
        <w:autoSpaceDN w:val="0"/>
        <w:adjustRightInd w:val="0"/>
        <w:snapToGrid w:val="0"/>
        <w:spacing w:before="93" w:beforeLines="30" w:after="93" w:afterLines="30"/>
        <w:jc w:val="left"/>
        <w:rPr>
          <w:rFonts w:ascii="Arial" w:hAnsi="Arial" w:eastAsia="微软雅黑" w:cs="Arial"/>
          <w:color w:val="333333"/>
          <w:kern w:val="0"/>
          <w:szCs w:val="21"/>
        </w:rPr>
      </w:pPr>
      <w:r>
        <w:rPr>
          <w:rFonts w:ascii="Arial" w:hAnsi="Arial" w:eastAsia="微软雅黑" w:cs="Arial"/>
          <w:color w:val="333333"/>
          <w:kern w:val="0"/>
          <w:szCs w:val="21"/>
        </w:rPr>
        <w:t>额定功率：交换机额定功率</w:t>
      </w:r>
    </w:p>
    <w:p>
      <w:pPr>
        <w:autoSpaceDN w:val="0"/>
        <w:adjustRightInd w:val="0"/>
        <w:snapToGrid w:val="0"/>
        <w:spacing w:before="93" w:beforeLines="30" w:after="93" w:afterLines="30"/>
        <w:jc w:val="left"/>
        <w:rPr>
          <w:rFonts w:ascii="Arial" w:hAnsi="Arial" w:eastAsia="微软雅黑" w:cs="Arial"/>
          <w:color w:val="333333"/>
          <w:kern w:val="0"/>
          <w:szCs w:val="21"/>
        </w:rPr>
      </w:pPr>
      <w:r>
        <w:rPr>
          <w:rFonts w:ascii="Arial" w:hAnsi="Arial" w:eastAsia="微软雅黑" w:cs="Arial"/>
          <w:color w:val="333333"/>
          <w:kern w:val="0"/>
          <w:szCs w:val="21"/>
        </w:rPr>
        <w:t>已用功率：交换机已用功率</w:t>
      </w:r>
    </w:p>
    <w:p>
      <w:pPr>
        <w:autoSpaceDN w:val="0"/>
        <w:adjustRightInd w:val="0"/>
        <w:snapToGrid w:val="0"/>
        <w:spacing w:before="93" w:beforeLines="30" w:after="93" w:afterLines="30"/>
        <w:jc w:val="left"/>
        <w:rPr>
          <w:rFonts w:ascii="Arial" w:hAnsi="Arial" w:eastAsia="微软雅黑" w:cs="Arial"/>
          <w:color w:val="333333"/>
          <w:kern w:val="0"/>
          <w:szCs w:val="21"/>
        </w:rPr>
      </w:pPr>
      <w:r>
        <w:rPr>
          <w:rFonts w:ascii="Arial" w:hAnsi="Arial" w:eastAsia="微软雅黑" w:cs="Arial"/>
          <w:color w:val="333333"/>
          <w:kern w:val="0"/>
          <w:szCs w:val="21"/>
        </w:rPr>
        <w:t>剩余功率：交换机剩余功率</w:t>
      </w:r>
    </w:p>
    <w:p>
      <w:pPr>
        <w:pStyle w:val="6"/>
        <w:rPr>
          <w:rFonts w:eastAsia="微软雅黑" w:cs="Arial"/>
          <w:color w:val="5F5F5F"/>
        </w:rPr>
      </w:pPr>
      <w:bookmarkStart w:id="41" w:name="_Toc5392"/>
      <w:r>
        <w:rPr>
          <w:rFonts w:eastAsia="微软雅黑" w:cs="Arial"/>
          <w:color w:val="5F5F5F"/>
        </w:rPr>
        <w:t>端口总汇</w:t>
      </w:r>
      <w:bookmarkEnd w:id="41"/>
    </w:p>
    <w:p>
      <w:pPr>
        <w:pStyle w:val="20"/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eastAsia="微软雅黑" w:cs="Arial"/>
        </w:rPr>
      </w:pPr>
      <w:r>
        <w:rPr>
          <w:rFonts w:hint="default" w:eastAsia="微软雅黑" w:cs="Arial"/>
          <w:kern w:val="0"/>
          <w:sz w:val="21"/>
          <w:szCs w:val="21"/>
        </w:rPr>
        <w:t>按“Page UP”或“Page Down”按钮可以往上或者往下选中主菜单页面的“端口总汇”。按“OK”按钮进入“端口总汇”页面。此页面显示了端口输出功率，端口已用功率和端口剩余功率等基本信息。</w:t>
      </w:r>
    </w:p>
    <w:p>
      <w:pPr>
        <w:rPr>
          <w:rFonts w:ascii="Arial" w:hAnsi="Arial" w:eastAsia="微软雅黑" w:cs="Arial"/>
        </w:rPr>
      </w:pPr>
      <w:r>
        <w:rPr>
          <w:rFonts w:ascii="Arial" w:hAnsi="Arial" w:eastAsia="微软雅黑" w:cs="Arial"/>
        </w:rPr>
        <w:drawing>
          <wp:inline distT="0" distB="0" distL="114300" distR="114300">
            <wp:extent cx="5980430" cy="1443990"/>
            <wp:effectExtent l="0" t="0" r="1270" b="3810"/>
            <wp:docPr id="8" name="图片 4" descr="C:\Users\Administrator\Desktop\截图\714.jpg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C:\Users\Administrator\Desktop\截图\714.jpg71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80430" cy="1443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adjustRightInd w:val="0"/>
        <w:snapToGrid w:val="0"/>
        <w:spacing w:before="93" w:beforeLines="30" w:after="93" w:afterLines="30"/>
        <w:rPr>
          <w:rFonts w:hint="default" w:ascii="Arial" w:hAnsi="Arial" w:eastAsia="微软雅黑" w:cs="Arial"/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color w:val="333333"/>
          <w:sz w:val="21"/>
          <w:szCs w:val="21"/>
        </w:rPr>
        <w:t>P1~</w:t>
      </w:r>
      <w:r>
        <w:rPr>
          <w:rFonts w:ascii="Arial" w:hAnsi="Arial" w:eastAsia="微软雅黑" w:cs="Arial"/>
          <w:color w:val="333333"/>
          <w:sz w:val="21"/>
          <w:szCs w:val="21"/>
        </w:rPr>
        <w:t>16</w:t>
      </w:r>
      <w:r>
        <w:rPr>
          <w:rFonts w:hint="default" w:ascii="Arial" w:hAnsi="Arial" w:eastAsia="微软雅黑" w:cs="Arial"/>
          <w:color w:val="333333"/>
          <w:sz w:val="21"/>
          <w:szCs w:val="21"/>
        </w:rPr>
        <w:t>：端口输出功率</w:t>
      </w:r>
    </w:p>
    <w:p>
      <w:pPr>
        <w:pStyle w:val="4"/>
        <w:adjustRightInd w:val="0"/>
        <w:snapToGrid w:val="0"/>
        <w:spacing w:before="93" w:beforeLines="30" w:after="93" w:afterLines="30"/>
        <w:rPr>
          <w:rFonts w:hint="default" w:ascii="Arial" w:hAnsi="Arial" w:eastAsia="微软雅黑" w:cs="Arial"/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color w:val="333333"/>
          <w:sz w:val="21"/>
          <w:szCs w:val="21"/>
        </w:rPr>
        <w:t>过载：过流保护</w:t>
      </w:r>
    </w:p>
    <w:p>
      <w:pPr>
        <w:pStyle w:val="4"/>
        <w:adjustRightInd w:val="0"/>
        <w:snapToGrid w:val="0"/>
        <w:spacing w:before="93" w:beforeLines="30" w:after="93" w:afterLines="30"/>
        <w:rPr>
          <w:rFonts w:hint="default" w:ascii="Arial" w:hAnsi="Arial" w:eastAsia="微软雅黑" w:cs="Arial"/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color w:val="333333"/>
          <w:sz w:val="21"/>
          <w:szCs w:val="21"/>
        </w:rPr>
        <w:t>短路：短路保护</w:t>
      </w:r>
    </w:p>
    <w:p>
      <w:pPr>
        <w:pStyle w:val="4"/>
        <w:adjustRightInd w:val="0"/>
        <w:snapToGrid w:val="0"/>
        <w:spacing w:before="93" w:beforeLines="30" w:after="93" w:afterLines="30"/>
        <w:rPr>
          <w:rFonts w:hint="default" w:ascii="Arial" w:hAnsi="Arial" w:eastAsia="微软雅黑" w:cs="Arial"/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color w:val="333333"/>
          <w:sz w:val="21"/>
          <w:szCs w:val="21"/>
        </w:rPr>
        <w:t>已用：端口已用功率</w:t>
      </w:r>
    </w:p>
    <w:p>
      <w:pPr>
        <w:pStyle w:val="4"/>
        <w:adjustRightInd w:val="0"/>
        <w:snapToGrid w:val="0"/>
        <w:spacing w:before="93" w:beforeLines="30" w:after="93" w:afterLines="30"/>
        <w:rPr>
          <w:rFonts w:hint="default" w:ascii="Arial" w:hAnsi="Arial" w:eastAsia="微软雅黑" w:cs="Arial"/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color w:val="333333"/>
          <w:sz w:val="21"/>
          <w:szCs w:val="21"/>
        </w:rPr>
        <w:t>剩余：端口剩余功率</w:t>
      </w:r>
    </w:p>
    <w:p>
      <w:pPr>
        <w:pStyle w:val="6"/>
        <w:rPr>
          <w:rFonts w:eastAsia="微软雅黑" w:cs="Arial"/>
          <w:color w:val="5F5F5F"/>
          <w:szCs w:val="22"/>
        </w:rPr>
      </w:pPr>
      <w:bookmarkStart w:id="42" w:name="_Toc11155"/>
      <w:r>
        <w:rPr>
          <w:rFonts w:eastAsia="微软雅黑" w:cs="Arial"/>
          <w:color w:val="5F5F5F"/>
          <w:szCs w:val="22"/>
        </w:rPr>
        <w:t>端口状态</w:t>
      </w:r>
      <w:bookmarkEnd w:id="42"/>
    </w:p>
    <w:p>
      <w:pPr>
        <w:pStyle w:val="20"/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eastAsia="微软雅黑" w:cs="Arial"/>
          <w:kern w:val="0"/>
          <w:sz w:val="21"/>
          <w:szCs w:val="21"/>
        </w:rPr>
      </w:pPr>
      <w:r>
        <w:rPr>
          <w:rFonts w:hint="default" w:eastAsia="微软雅黑" w:cs="Arial"/>
          <w:kern w:val="0"/>
          <w:sz w:val="21"/>
          <w:szCs w:val="21"/>
        </w:rPr>
        <w:t>按“Page UP”或“Page Down”按钮可以往上或者往下选中主菜单页面的“端口状态”。按“OK”按钮进入“端口状态”页面。此页面显示每个端口的功率详细信息。</w:t>
      </w:r>
    </w:p>
    <w:p>
      <w:pPr>
        <w:pStyle w:val="4"/>
        <w:rPr>
          <w:rFonts w:hint="default" w:ascii="Arial" w:hAnsi="Arial" w:eastAsia="微软雅黑" w:cs="Arial"/>
        </w:rPr>
      </w:pPr>
      <w:r>
        <w:rPr>
          <w:rFonts w:hint="default" w:ascii="Arial" w:hAnsi="Arial" w:eastAsia="微软雅黑" w:cs="Arial"/>
        </w:rPr>
        <w:drawing>
          <wp:inline distT="0" distB="0" distL="114300" distR="114300">
            <wp:extent cx="6114415" cy="1454785"/>
            <wp:effectExtent l="0" t="0" r="635" b="12065"/>
            <wp:docPr id="9" name="图片 5" descr="C:\Users\Administrator\Desktop\截图\716.jpg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 descr="C:\Users\Administrator\Desktop\截图\716.jpg71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1454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adjustRightInd w:val="0"/>
        <w:snapToGrid w:val="0"/>
        <w:spacing w:before="93" w:beforeLines="30" w:after="93" w:afterLines="30"/>
        <w:rPr>
          <w:rFonts w:hint="default" w:ascii="Arial" w:hAnsi="Arial" w:eastAsia="微软雅黑" w:cs="Arial"/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color w:val="333333"/>
          <w:sz w:val="21"/>
          <w:szCs w:val="21"/>
        </w:rPr>
        <w:t>1：端口号</w:t>
      </w:r>
    </w:p>
    <w:p>
      <w:pPr>
        <w:pStyle w:val="4"/>
        <w:adjustRightInd w:val="0"/>
        <w:snapToGrid w:val="0"/>
        <w:spacing w:before="93" w:beforeLines="30" w:after="93" w:afterLines="30"/>
        <w:rPr>
          <w:rFonts w:hint="default" w:ascii="Arial" w:hAnsi="Arial" w:eastAsia="微软雅黑" w:cs="Arial"/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color w:val="333333"/>
          <w:sz w:val="21"/>
          <w:szCs w:val="21"/>
        </w:rPr>
        <w:t>已用：端口已用功率</w:t>
      </w:r>
    </w:p>
    <w:p>
      <w:pPr>
        <w:pStyle w:val="4"/>
        <w:adjustRightInd w:val="0"/>
        <w:snapToGrid w:val="0"/>
        <w:spacing w:before="93" w:beforeLines="30" w:after="93" w:afterLines="30"/>
        <w:rPr>
          <w:rFonts w:hint="default" w:ascii="Arial" w:hAnsi="Arial" w:eastAsia="微软雅黑" w:cs="Arial"/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color w:val="333333"/>
          <w:sz w:val="21"/>
          <w:szCs w:val="21"/>
        </w:rPr>
        <w:t>剩余：端口剩余功率</w:t>
      </w:r>
    </w:p>
    <w:p>
      <w:pPr>
        <w:pStyle w:val="6"/>
        <w:rPr>
          <w:rFonts w:eastAsia="微软雅黑" w:cs="Arial"/>
          <w:color w:val="5F5F5F"/>
          <w:szCs w:val="22"/>
        </w:rPr>
      </w:pPr>
      <w:bookmarkStart w:id="43" w:name="_Toc5476"/>
      <w:r>
        <w:rPr>
          <w:rFonts w:eastAsia="微软雅黑" w:cs="Arial"/>
          <w:color w:val="5F5F5F"/>
          <w:szCs w:val="22"/>
        </w:rPr>
        <w:t>中文/ENGLISH</w:t>
      </w:r>
      <w:bookmarkEnd w:id="43"/>
    </w:p>
    <w:p>
      <w:pPr>
        <w:pStyle w:val="20"/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eastAsia="微软雅黑" w:cs="Arial"/>
          <w:kern w:val="0"/>
          <w:sz w:val="21"/>
          <w:szCs w:val="21"/>
        </w:rPr>
      </w:pPr>
      <w:r>
        <w:rPr>
          <w:rFonts w:hint="default" w:eastAsia="微软雅黑" w:cs="Arial"/>
          <w:kern w:val="0"/>
          <w:sz w:val="21"/>
          <w:szCs w:val="21"/>
        </w:rPr>
        <w:t>按“Page UP”或“Page Down”按钮可以往上或者往下选中主菜单页面的“中文/ENGLISH”。按“OK”按钮进入“中文/ENGLISH”页面。此页面可切换页面语言。支持中英文。</w:t>
      </w:r>
    </w:p>
    <w:p>
      <w:pPr>
        <w:pStyle w:val="4"/>
        <w:rPr>
          <w:rFonts w:hint="default" w:ascii="Arial" w:hAnsi="Arial" w:eastAsia="微软雅黑" w:cs="Arial"/>
        </w:rPr>
      </w:pPr>
      <w:r>
        <w:rPr>
          <w:rFonts w:hint="default" w:ascii="Arial" w:hAnsi="Arial" w:eastAsia="微软雅黑" w:cs="Arial"/>
        </w:rPr>
        <w:drawing>
          <wp:inline distT="0" distB="0" distL="114300" distR="114300">
            <wp:extent cx="6119495" cy="1496695"/>
            <wp:effectExtent l="0" t="0" r="14605" b="8255"/>
            <wp:docPr id="10" name="图片 6" descr="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 descr="68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496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rPr>
          <w:rFonts w:eastAsia="微软雅黑" w:cs="Arial"/>
          <w:color w:val="5F5F5F"/>
          <w:szCs w:val="22"/>
        </w:rPr>
      </w:pPr>
      <w:bookmarkStart w:id="44" w:name="_Toc21653"/>
      <w:r>
        <w:rPr>
          <w:rFonts w:hint="eastAsia" w:eastAsia="微软雅黑" w:cs="Arial"/>
          <w:color w:val="5F5F5F"/>
          <w:szCs w:val="22"/>
        </w:rPr>
        <w:t>退出</w:t>
      </w:r>
      <w:bookmarkEnd w:id="44"/>
    </w:p>
    <w:p>
      <w:pPr>
        <w:pStyle w:val="20"/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eastAsia="微软雅黑" w:cs="Arial"/>
          <w:kern w:val="0"/>
          <w:sz w:val="21"/>
          <w:szCs w:val="21"/>
        </w:rPr>
      </w:pPr>
      <w:r>
        <w:rPr>
          <w:rFonts w:hint="default" w:eastAsia="微软雅黑" w:cs="Arial"/>
          <w:kern w:val="0"/>
          <w:sz w:val="21"/>
          <w:szCs w:val="21"/>
        </w:rPr>
        <w:t>按“Page UP”或“Page Down”按钮可以往上或者往下选中主菜单页面的“</w:t>
      </w:r>
      <w:r>
        <w:rPr>
          <w:rFonts w:eastAsia="微软雅黑" w:cs="Arial"/>
          <w:kern w:val="0"/>
          <w:sz w:val="21"/>
          <w:szCs w:val="21"/>
        </w:rPr>
        <w:t>退出</w:t>
      </w:r>
      <w:r>
        <w:rPr>
          <w:rFonts w:hint="default" w:eastAsia="微软雅黑" w:cs="Arial"/>
          <w:kern w:val="0"/>
          <w:sz w:val="21"/>
          <w:szCs w:val="21"/>
        </w:rPr>
        <w:t>”。按“OK”按钮</w:t>
      </w:r>
      <w:r>
        <w:rPr>
          <w:rFonts w:eastAsia="微软雅黑" w:cs="Arial"/>
          <w:kern w:val="0"/>
          <w:sz w:val="21"/>
          <w:szCs w:val="21"/>
        </w:rPr>
        <w:t>，进入轮询，轮询的方式取决于交换机目前的状态。是否有故障。</w:t>
      </w:r>
    </w:p>
    <w:p>
      <w:pPr>
        <w:pStyle w:val="4"/>
        <w:rPr>
          <w:rFonts w:hint="default"/>
        </w:rPr>
      </w:pPr>
      <w:r>
        <w:rPr>
          <w:rFonts w:hint="default"/>
        </w:rPr>
        <w:drawing>
          <wp:inline distT="0" distB="0" distL="114300" distR="114300">
            <wp:extent cx="2712085" cy="1486535"/>
            <wp:effectExtent l="0" t="0" r="12065" b="18415"/>
            <wp:docPr id="13" name="图片 13" descr="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727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12085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widowControl/>
        <w:spacing w:before="312" w:beforeLines="100" w:after="156" w:afterLines="50" w:line="240" w:lineRule="auto"/>
        <w:ind w:left="0" w:firstLine="0"/>
        <w:textAlignment w:val="baseline"/>
        <w:rPr>
          <w:rFonts w:ascii="Arial" w:hAnsi="Arial" w:eastAsia="微软雅黑" w:cs="Arial"/>
          <w:color w:val="5F5F5F"/>
          <w:sz w:val="28"/>
          <w:szCs w:val="28"/>
        </w:rPr>
      </w:pPr>
      <w:bookmarkStart w:id="45" w:name="_Toc21255"/>
      <w:r>
        <w:rPr>
          <w:rFonts w:hint="eastAsia" w:ascii="Arial" w:hAnsi="Arial" w:eastAsia="微软雅黑" w:cs="Arial"/>
          <w:color w:val="5F5F5F"/>
          <w:sz w:val="28"/>
          <w:szCs w:val="28"/>
        </w:rPr>
        <w:t>轮询</w:t>
      </w:r>
      <w:bookmarkEnd w:id="45"/>
    </w:p>
    <w:p>
      <w:pPr>
        <w:pStyle w:val="6"/>
        <w:rPr>
          <w:rFonts w:eastAsia="微软雅黑" w:cs="Arial"/>
          <w:color w:val="5F5F5F"/>
          <w:szCs w:val="22"/>
        </w:rPr>
      </w:pPr>
      <w:bookmarkStart w:id="46" w:name="_Toc19921"/>
      <w:r>
        <w:rPr>
          <w:rFonts w:hint="eastAsia" w:eastAsia="微软雅黑" w:cs="Arial"/>
          <w:color w:val="5F5F5F"/>
          <w:szCs w:val="22"/>
        </w:rPr>
        <w:t>默认轮询</w:t>
      </w:r>
      <w:bookmarkEnd w:id="46"/>
    </w:p>
    <w:p>
      <w:pPr>
        <w:pStyle w:val="20"/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eastAsia="微软雅黑" w:cs="Arial"/>
          <w:kern w:val="0"/>
          <w:sz w:val="21"/>
          <w:szCs w:val="21"/>
        </w:rPr>
      </w:pPr>
      <w:r>
        <w:rPr>
          <w:rFonts w:hint="default" w:eastAsia="微软雅黑" w:cs="Arial"/>
          <w:kern w:val="0"/>
          <w:sz w:val="21"/>
          <w:szCs w:val="21"/>
        </w:rPr>
        <w:t>无任何操作</w:t>
      </w:r>
      <w:r>
        <w:rPr>
          <w:rFonts w:eastAsia="微软雅黑" w:cs="Arial"/>
          <w:kern w:val="0"/>
          <w:sz w:val="21"/>
          <w:szCs w:val="21"/>
        </w:rPr>
        <w:t>12</w:t>
      </w:r>
      <w:r>
        <w:rPr>
          <w:rFonts w:hint="default" w:eastAsia="微软雅黑" w:cs="Arial"/>
          <w:kern w:val="0"/>
          <w:sz w:val="21"/>
          <w:szCs w:val="21"/>
        </w:rPr>
        <w:t>s以后，或选择</w:t>
      </w:r>
      <w:r>
        <w:rPr>
          <w:rFonts w:eastAsia="微软雅黑" w:cs="Arial"/>
          <w:kern w:val="0"/>
          <w:sz w:val="21"/>
          <w:szCs w:val="21"/>
        </w:rPr>
        <w:t>“</w:t>
      </w:r>
      <w:r>
        <w:rPr>
          <w:rFonts w:hint="default" w:eastAsia="微软雅黑" w:cs="Arial"/>
          <w:kern w:val="0"/>
          <w:sz w:val="21"/>
          <w:szCs w:val="21"/>
        </w:rPr>
        <w:t>退出</w:t>
      </w:r>
      <w:r>
        <w:rPr>
          <w:rFonts w:eastAsia="微软雅黑" w:cs="Arial"/>
          <w:kern w:val="0"/>
          <w:sz w:val="21"/>
          <w:szCs w:val="21"/>
        </w:rPr>
        <w:t>”</w:t>
      </w:r>
      <w:r>
        <w:rPr>
          <w:rFonts w:hint="default" w:eastAsia="微软雅黑" w:cs="Arial"/>
          <w:kern w:val="0"/>
          <w:sz w:val="21"/>
          <w:szCs w:val="21"/>
        </w:rPr>
        <w:t>进入轮询状态。显示</w:t>
      </w:r>
      <w:r>
        <w:rPr>
          <w:rFonts w:eastAsia="微软雅黑" w:cs="Arial"/>
          <w:kern w:val="0"/>
          <w:sz w:val="21"/>
          <w:szCs w:val="21"/>
        </w:rPr>
        <w:t>“</w:t>
      </w:r>
      <w:r>
        <w:rPr>
          <w:rFonts w:hint="default" w:eastAsia="微软雅黑" w:cs="Arial"/>
          <w:kern w:val="0"/>
          <w:sz w:val="21"/>
          <w:szCs w:val="21"/>
        </w:rPr>
        <w:t>系统信息</w:t>
      </w:r>
      <w:r>
        <w:rPr>
          <w:rFonts w:eastAsia="微软雅黑" w:cs="Arial"/>
          <w:kern w:val="0"/>
          <w:sz w:val="21"/>
          <w:szCs w:val="21"/>
        </w:rPr>
        <w:t>”</w:t>
      </w:r>
      <w:r>
        <w:rPr>
          <w:rFonts w:hint="default" w:eastAsia="微软雅黑" w:cs="Arial"/>
          <w:kern w:val="0"/>
          <w:sz w:val="21"/>
          <w:szCs w:val="21"/>
        </w:rPr>
        <w:t>页面，</w:t>
      </w:r>
      <w:r>
        <w:rPr>
          <w:rFonts w:eastAsia="微软雅黑" w:cs="Arial"/>
          <w:kern w:val="0"/>
          <w:sz w:val="21"/>
          <w:szCs w:val="21"/>
        </w:rPr>
        <w:t>“</w:t>
      </w:r>
      <w:r>
        <w:rPr>
          <w:rFonts w:hint="default" w:eastAsia="微软雅黑" w:cs="Arial"/>
          <w:kern w:val="0"/>
          <w:sz w:val="21"/>
          <w:szCs w:val="21"/>
        </w:rPr>
        <w:t>端口总汇</w:t>
      </w:r>
      <w:r>
        <w:rPr>
          <w:rFonts w:eastAsia="微软雅黑" w:cs="Arial"/>
          <w:kern w:val="0"/>
          <w:sz w:val="21"/>
          <w:szCs w:val="21"/>
        </w:rPr>
        <w:t>”</w:t>
      </w:r>
      <w:r>
        <w:rPr>
          <w:rFonts w:hint="default" w:eastAsia="微软雅黑" w:cs="Arial"/>
          <w:kern w:val="0"/>
          <w:sz w:val="21"/>
          <w:szCs w:val="21"/>
        </w:rPr>
        <w:t>页面（一页6个端口信息，显示完所有页面）。进行轮询。</w:t>
      </w:r>
    </w:p>
    <w:p>
      <w:pPr>
        <w:pStyle w:val="6"/>
        <w:rPr>
          <w:rFonts w:eastAsia="微软雅黑" w:cs="Arial"/>
          <w:color w:val="5F5F5F"/>
          <w:szCs w:val="22"/>
        </w:rPr>
      </w:pPr>
      <w:bookmarkStart w:id="47" w:name="_Toc15486"/>
      <w:r>
        <w:rPr>
          <w:rFonts w:hint="eastAsia" w:eastAsia="微软雅黑" w:cs="Arial"/>
          <w:color w:val="5F5F5F"/>
          <w:szCs w:val="22"/>
        </w:rPr>
        <w:t>故障轮询</w:t>
      </w:r>
      <w:bookmarkEnd w:id="47"/>
    </w:p>
    <w:p>
      <w:pPr>
        <w:pStyle w:val="20"/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eastAsia="微软雅黑" w:cs="Arial"/>
          <w:kern w:val="0"/>
          <w:sz w:val="21"/>
          <w:szCs w:val="21"/>
        </w:rPr>
      </w:pPr>
      <w:r>
        <w:rPr>
          <w:rFonts w:eastAsia="微软雅黑" w:cs="Arial"/>
          <w:kern w:val="0"/>
          <w:sz w:val="21"/>
          <w:szCs w:val="21"/>
        </w:rPr>
        <w:t>无任何操作12s以后，或选择“退出”进入轮询状态。此轮询为有端口发生故障的轮询逻辑。</w:t>
      </w:r>
    </w:p>
    <w:p>
      <w:pPr>
        <w:pStyle w:val="20"/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eastAsia="微软雅黑" w:cs="Arial"/>
          <w:kern w:val="0"/>
          <w:sz w:val="21"/>
          <w:szCs w:val="21"/>
        </w:rPr>
      </w:pPr>
      <w:r>
        <w:rPr>
          <w:rFonts w:eastAsia="微软雅黑" w:cs="Arial"/>
          <w:kern w:val="0"/>
          <w:sz w:val="21"/>
          <w:szCs w:val="21"/>
        </w:rPr>
        <w:t>显示“端口信息”内部每一个端口的故障信息，“端口总汇”页面（一页4个端口信息，显示完所有页面）。进行轮询。</w:t>
      </w:r>
    </w:p>
    <w:p/>
    <w:p>
      <w:pPr>
        <w:pStyle w:val="4"/>
        <w:rPr>
          <w:rFonts w:ascii="Arial" w:hAnsi="Arial" w:eastAsia="微软雅黑" w:cs="Arial"/>
        </w:rPr>
      </w:pPr>
    </w:p>
    <w:p>
      <w:pPr>
        <w:pStyle w:val="4"/>
        <w:rPr>
          <w:rFonts w:ascii="Arial" w:hAnsi="Arial" w:eastAsia="微软雅黑" w:cs="Arial"/>
        </w:rPr>
      </w:pPr>
    </w:p>
    <w:p>
      <w:pPr>
        <w:pStyle w:val="4"/>
        <w:rPr>
          <w:rFonts w:ascii="Arial" w:hAnsi="Arial" w:eastAsia="微软雅黑" w:cs="Arial"/>
        </w:rPr>
      </w:pPr>
    </w:p>
    <w:p>
      <w:pPr>
        <w:pStyle w:val="4"/>
        <w:rPr>
          <w:rFonts w:hint="default" w:ascii="Arial" w:hAnsi="Arial" w:eastAsia="微软雅黑" w:cs="Arial"/>
        </w:rPr>
      </w:pPr>
    </w:p>
    <w:p>
      <w:pPr>
        <w:pStyle w:val="3"/>
        <w:widowControl/>
        <w:spacing w:before="312" w:beforeLines="100" w:after="156" w:afterLines="50" w:line="240" w:lineRule="auto"/>
        <w:ind w:left="0" w:firstLine="0"/>
        <w:textAlignment w:val="baseline"/>
        <w:rPr>
          <w:rFonts w:eastAsia="微软雅黑" w:cs="Arial"/>
          <w:bCs/>
          <w:color w:val="5F5F5F"/>
          <w:sz w:val="28"/>
          <w:szCs w:val="28"/>
        </w:rPr>
      </w:pPr>
      <w:bookmarkStart w:id="48" w:name="_Toc7349"/>
      <w:bookmarkStart w:id="49" w:name="_Toc12748"/>
      <w:bookmarkStart w:id="50" w:name="_Toc20230"/>
      <w:bookmarkStart w:id="51" w:name="_Toc22952"/>
      <w:bookmarkStart w:id="52" w:name="OLE_LINK11"/>
      <w:r>
        <w:rPr>
          <w:rFonts w:eastAsia="微软雅黑" w:cs="Arial"/>
          <w:bCs/>
          <w:color w:val="5F5F5F"/>
          <w:sz w:val="28"/>
          <w:szCs w:val="28"/>
        </w:rPr>
        <w:t>交换机后面板</w:t>
      </w:r>
      <w:bookmarkEnd w:id="48"/>
      <w:bookmarkEnd w:id="49"/>
      <w:bookmarkEnd w:id="50"/>
      <w:bookmarkEnd w:id="51"/>
    </w:p>
    <w:bookmarkEnd w:id="52"/>
    <w:p>
      <w:pPr>
        <w:pStyle w:val="20"/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eastAsia="微软雅黑" w:cs="Arial"/>
          <w:kern w:val="0"/>
          <w:sz w:val="21"/>
          <w:szCs w:val="21"/>
        </w:rPr>
      </w:pPr>
      <w:r>
        <w:rPr>
          <w:rFonts w:hint="default" w:eastAsia="微软雅黑" w:cs="Arial"/>
          <w:kern w:val="0"/>
          <w:sz w:val="21"/>
          <w:szCs w:val="21"/>
        </w:rPr>
        <w:t>交换机后面板包含一个接线柱和一个交流电源接口组成，如下图6所示：</w:t>
      </w:r>
    </w:p>
    <w:p>
      <w:pPr>
        <w:rPr>
          <w:rFonts w:ascii="Arial" w:hAnsi="Arial" w:eastAsia="微软雅黑" w:cs="Arial"/>
        </w:rPr>
      </w:pPr>
      <w:r>
        <w:rPr>
          <w:rFonts w:ascii="Arial" w:hAnsi="Arial" w:eastAsia="微软雅黑" w:cs="Arial"/>
        </w:rPr>
        <w:drawing>
          <wp:inline distT="0" distB="0" distL="114300" distR="114300">
            <wp:extent cx="5377815" cy="913130"/>
            <wp:effectExtent l="0" t="0" r="13335" b="1270"/>
            <wp:docPr id="11" name="图片 7" descr="C:\Users\Administrator\Desktop\FR-S1018PEF-D 规格书+PVC+图片\图片\33.png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 descr="C:\Users\Administrator\Desktop\FR-S1018PEF-D 规格书+PVC+图片\图片\33.png33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377815" cy="913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Arial" w:hAnsi="Arial" w:eastAsia="微软雅黑" w:cs="Arial"/>
          <w:kern w:val="0"/>
          <w:szCs w:val="21"/>
        </w:rPr>
      </w:pPr>
      <w:r>
        <w:rPr>
          <w:rFonts w:ascii="Arial" w:hAnsi="Arial" w:eastAsia="微软雅黑" w:cs="Arial"/>
          <w:kern w:val="0"/>
          <w:szCs w:val="21"/>
        </w:rPr>
        <w:t>图3 交换机后面板</w:t>
      </w:r>
    </w:p>
    <w:p>
      <w:pPr>
        <w:pStyle w:val="20"/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eastAsia="微软雅黑" w:cs="Arial"/>
          <w:b/>
          <w:bCs/>
          <w:kern w:val="0"/>
          <w:sz w:val="21"/>
          <w:szCs w:val="21"/>
        </w:rPr>
      </w:pPr>
      <w:bookmarkStart w:id="53" w:name="OLE_LINK73"/>
      <w:r>
        <w:rPr>
          <w:rFonts w:hint="default" w:eastAsia="微软雅黑" w:cs="Arial"/>
          <w:b/>
          <w:bCs/>
          <w:kern w:val="0"/>
          <w:sz w:val="21"/>
          <w:szCs w:val="21"/>
        </w:rPr>
        <w:t>接地柱：</w:t>
      </w:r>
    </w:p>
    <w:bookmarkEnd w:id="53"/>
    <w:p>
      <w:pPr>
        <w:pStyle w:val="20"/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eastAsia="微软雅黑" w:cs="Arial"/>
        </w:rPr>
      </w:pPr>
      <w:r>
        <w:rPr>
          <w:rFonts w:hint="default" w:eastAsia="微软雅黑" w:cs="Arial"/>
          <w:kern w:val="0"/>
          <w:sz w:val="21"/>
          <w:szCs w:val="21"/>
        </w:rPr>
        <w:t>位于电源接口左侧，请使用导线接地，用于雷击保护。</w:t>
      </w:r>
    </w:p>
    <w:p>
      <w:pPr>
        <w:pStyle w:val="20"/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eastAsia="微软雅黑" w:cs="Arial"/>
          <w:b/>
          <w:bCs/>
          <w:kern w:val="0"/>
          <w:sz w:val="21"/>
          <w:szCs w:val="21"/>
        </w:rPr>
      </w:pPr>
      <w:r>
        <w:rPr>
          <w:rFonts w:hint="default" w:eastAsia="微软雅黑" w:cs="Arial"/>
          <w:b/>
          <w:bCs/>
          <w:kern w:val="0"/>
          <w:sz w:val="21"/>
          <w:szCs w:val="21"/>
        </w:rPr>
        <w:t>交流电源接口：</w:t>
      </w:r>
    </w:p>
    <w:p>
      <w:pPr>
        <w:pStyle w:val="20"/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eastAsia="微软雅黑" w:cs="Arial"/>
          <w:kern w:val="0"/>
          <w:sz w:val="21"/>
          <w:szCs w:val="21"/>
        </w:rPr>
      </w:pPr>
      <w:r>
        <w:rPr>
          <w:rFonts w:hint="default" w:eastAsia="微软雅黑" w:cs="Arial"/>
          <w:kern w:val="0"/>
          <w:sz w:val="21"/>
          <w:szCs w:val="21"/>
        </w:rPr>
        <w:t>即是三芯交流电源插座，支持输入交流电压范围是100~240V AC，50/60Hz。</w:t>
      </w:r>
    </w:p>
    <w:p>
      <w:pPr>
        <w:widowControl/>
        <w:numPr>
          <w:ilvl w:val="0"/>
          <w:numId w:val="3"/>
        </w:numPr>
        <w:pBdr>
          <w:top w:val="dotted" w:color="999999" w:sz="4" w:space="1"/>
          <w:bottom w:val="dotted" w:color="999999" w:sz="4" w:space="1"/>
        </w:pBdr>
        <w:spacing w:before="93" w:after="93"/>
        <w:textAlignment w:val="center"/>
        <w:rPr>
          <w:rFonts w:ascii="Arial" w:hAnsi="Arial" w:eastAsia="微软雅黑" w:cs="Arial"/>
          <w:color w:val="333333"/>
          <w:kern w:val="0"/>
          <w:szCs w:val="21"/>
        </w:rPr>
      </w:pPr>
      <w:r>
        <w:rPr>
          <w:rFonts w:ascii="Arial" w:hAnsi="Arial" w:eastAsia="微软雅黑" w:cs="Arial"/>
          <w:color w:val="333333"/>
          <w:kern w:val="0"/>
          <w:szCs w:val="21"/>
        </w:rPr>
        <w:t>请用户在使用中将电源线三芯插头的安全地与大地连接好。</w:t>
      </w:r>
    </w:p>
    <w:p>
      <w:pPr>
        <w:rPr>
          <w:rFonts w:ascii="Arial" w:hAnsi="Arial" w:eastAsia="微软雅黑" w:cs="Arial"/>
          <w:kern w:val="0"/>
          <w:szCs w:val="21"/>
        </w:rPr>
      </w:pPr>
    </w:p>
    <w:p>
      <w:pPr>
        <w:rPr>
          <w:rFonts w:ascii="Arial" w:hAnsi="Arial" w:eastAsia="微软雅黑" w:cs="Arial"/>
          <w:kern w:val="0"/>
          <w:szCs w:val="21"/>
        </w:rPr>
      </w:pPr>
    </w:p>
    <w:p>
      <w:pPr>
        <w:rPr>
          <w:rFonts w:ascii="Arial" w:hAnsi="Arial" w:eastAsia="微软雅黑" w:cs="Arial"/>
          <w:kern w:val="0"/>
          <w:szCs w:val="21"/>
        </w:rPr>
      </w:pPr>
    </w:p>
    <w:p>
      <w:pPr>
        <w:rPr>
          <w:rFonts w:ascii="Arial" w:hAnsi="Arial" w:eastAsia="微软雅黑" w:cs="Arial"/>
          <w:kern w:val="0"/>
          <w:szCs w:val="21"/>
        </w:rPr>
      </w:pPr>
    </w:p>
    <w:p>
      <w:pPr>
        <w:rPr>
          <w:rFonts w:ascii="Arial" w:hAnsi="Arial" w:eastAsia="微软雅黑" w:cs="Arial"/>
          <w:kern w:val="0"/>
          <w:szCs w:val="21"/>
        </w:rPr>
      </w:pPr>
    </w:p>
    <w:p>
      <w:pPr>
        <w:rPr>
          <w:rFonts w:ascii="Arial" w:hAnsi="Arial" w:eastAsia="微软雅黑" w:cs="Arial"/>
          <w:kern w:val="0"/>
          <w:szCs w:val="21"/>
        </w:rPr>
      </w:pPr>
    </w:p>
    <w:p>
      <w:pPr>
        <w:rPr>
          <w:rFonts w:ascii="Arial" w:hAnsi="Arial" w:eastAsia="微软雅黑" w:cs="Arial"/>
          <w:kern w:val="0"/>
          <w:szCs w:val="21"/>
        </w:rPr>
      </w:pPr>
    </w:p>
    <w:p>
      <w:pPr>
        <w:rPr>
          <w:rFonts w:ascii="Arial" w:hAnsi="Arial" w:eastAsia="微软雅黑" w:cs="Arial"/>
          <w:kern w:val="0"/>
          <w:szCs w:val="21"/>
        </w:rPr>
      </w:pPr>
    </w:p>
    <w:p>
      <w:pPr>
        <w:rPr>
          <w:rFonts w:ascii="Arial" w:hAnsi="Arial" w:eastAsia="微软雅黑" w:cs="Arial"/>
          <w:kern w:val="0"/>
          <w:szCs w:val="21"/>
        </w:rPr>
      </w:pPr>
    </w:p>
    <w:p>
      <w:pPr>
        <w:rPr>
          <w:rFonts w:ascii="Arial" w:hAnsi="Arial" w:eastAsia="微软雅黑" w:cs="Arial"/>
          <w:kern w:val="0"/>
          <w:szCs w:val="21"/>
        </w:rPr>
      </w:pPr>
    </w:p>
    <w:p>
      <w:pPr>
        <w:rPr>
          <w:rFonts w:ascii="Arial" w:hAnsi="Arial" w:eastAsia="微软雅黑" w:cs="Arial"/>
          <w:kern w:val="0"/>
          <w:szCs w:val="21"/>
        </w:rPr>
      </w:pPr>
    </w:p>
    <w:p>
      <w:pPr>
        <w:rPr>
          <w:rFonts w:ascii="Arial" w:hAnsi="Arial" w:eastAsia="微软雅黑" w:cs="Arial"/>
          <w:kern w:val="0"/>
          <w:szCs w:val="21"/>
        </w:rPr>
      </w:pPr>
    </w:p>
    <w:p>
      <w:pPr>
        <w:rPr>
          <w:rFonts w:ascii="Arial" w:hAnsi="Arial" w:eastAsia="微软雅黑" w:cs="Arial"/>
          <w:kern w:val="0"/>
          <w:szCs w:val="21"/>
        </w:rPr>
      </w:pPr>
      <w:r>
        <w:rPr>
          <w:rFonts w:hint="eastAsia" w:ascii="Arial" w:hAnsi="Arial" w:eastAsia="微软雅黑" w:cs="Arial"/>
          <w:kern w:val="0"/>
          <w:szCs w:val="21"/>
        </w:rPr>
        <w:t>、</w:t>
      </w:r>
    </w:p>
    <w:p>
      <w:pPr>
        <w:rPr>
          <w:rFonts w:ascii="Arial" w:hAnsi="Arial" w:eastAsia="微软雅黑" w:cs="Arial"/>
          <w:kern w:val="0"/>
          <w:szCs w:val="21"/>
        </w:rPr>
      </w:pPr>
    </w:p>
    <w:p>
      <w:pPr>
        <w:rPr>
          <w:rFonts w:ascii="Arial" w:hAnsi="Arial" w:eastAsia="微软雅黑" w:cs="Arial"/>
          <w:kern w:val="0"/>
          <w:szCs w:val="21"/>
        </w:rPr>
      </w:pPr>
    </w:p>
    <w:p>
      <w:pPr>
        <w:rPr>
          <w:rFonts w:ascii="Arial" w:hAnsi="Arial" w:eastAsia="微软雅黑" w:cs="Arial"/>
          <w:kern w:val="0"/>
          <w:szCs w:val="21"/>
        </w:rPr>
      </w:pPr>
    </w:p>
    <w:p>
      <w:pPr>
        <w:rPr>
          <w:rFonts w:ascii="Arial" w:hAnsi="Arial" w:eastAsia="微软雅黑" w:cs="Arial"/>
          <w:kern w:val="0"/>
          <w:szCs w:val="21"/>
        </w:rPr>
      </w:pPr>
    </w:p>
    <w:p>
      <w:pPr>
        <w:rPr>
          <w:rFonts w:ascii="Arial" w:hAnsi="Arial" w:eastAsia="微软雅黑" w:cs="Arial"/>
          <w:kern w:val="0"/>
          <w:szCs w:val="21"/>
        </w:rPr>
      </w:pPr>
    </w:p>
    <w:p>
      <w:pPr>
        <w:rPr>
          <w:rFonts w:ascii="Arial" w:hAnsi="Arial" w:eastAsia="微软雅黑" w:cs="Arial"/>
          <w:kern w:val="0"/>
          <w:szCs w:val="21"/>
        </w:rPr>
      </w:pPr>
    </w:p>
    <w:p>
      <w:pPr>
        <w:rPr>
          <w:rFonts w:ascii="Arial" w:hAnsi="Arial" w:eastAsia="微软雅黑" w:cs="Arial"/>
          <w:kern w:val="0"/>
          <w:szCs w:val="21"/>
        </w:rPr>
      </w:pPr>
    </w:p>
    <w:p>
      <w:pPr>
        <w:rPr>
          <w:rFonts w:ascii="Arial" w:hAnsi="Arial" w:eastAsia="微软雅黑" w:cs="Arial"/>
          <w:kern w:val="0"/>
          <w:szCs w:val="21"/>
        </w:rPr>
      </w:pPr>
    </w:p>
    <w:p>
      <w:pPr>
        <w:rPr>
          <w:rFonts w:ascii="Arial" w:hAnsi="Arial" w:eastAsia="微软雅黑" w:cs="Arial"/>
          <w:kern w:val="0"/>
          <w:szCs w:val="21"/>
        </w:rPr>
      </w:pPr>
    </w:p>
    <w:p>
      <w:pPr>
        <w:rPr>
          <w:rFonts w:ascii="Arial" w:hAnsi="Arial" w:eastAsia="微软雅黑" w:cs="Arial"/>
          <w:kern w:val="0"/>
          <w:szCs w:val="21"/>
        </w:rPr>
      </w:pPr>
    </w:p>
    <w:p>
      <w:pPr>
        <w:rPr>
          <w:rFonts w:ascii="Arial" w:hAnsi="Arial" w:eastAsia="微软雅黑" w:cs="Arial"/>
          <w:kern w:val="0"/>
          <w:szCs w:val="21"/>
        </w:rPr>
      </w:pPr>
    </w:p>
    <w:p>
      <w:pPr>
        <w:pStyle w:val="2"/>
        <w:widowControl/>
        <w:spacing w:before="340" w:after="330"/>
        <w:jc w:val="center"/>
        <w:rPr>
          <w:rFonts w:ascii="Arial" w:hAnsi="Arial" w:eastAsia="微软雅黑" w:cs="Arial"/>
          <w:bCs/>
          <w:color w:val="5F5F5F"/>
          <w:sz w:val="36"/>
          <w:szCs w:val="36"/>
        </w:rPr>
      </w:pPr>
      <w:bookmarkStart w:id="54" w:name="_Toc18612"/>
      <w:r>
        <w:rPr>
          <w:rFonts w:ascii="Arial" w:hAnsi="Arial" w:eastAsia="微软雅黑" w:cs="Arial"/>
          <w:bCs/>
          <w:color w:val="5F5F5F"/>
          <w:sz w:val="36"/>
          <w:szCs w:val="36"/>
        </w:rPr>
        <w:t>安装和连接交换机</w:t>
      </w:r>
      <w:bookmarkEnd w:id="54"/>
    </w:p>
    <w:p>
      <w:pPr>
        <w:pStyle w:val="20"/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eastAsia="微软雅黑" w:cs="Arial"/>
          <w:kern w:val="0"/>
          <w:sz w:val="21"/>
          <w:szCs w:val="21"/>
        </w:rPr>
      </w:pPr>
      <w:r>
        <w:rPr>
          <w:rFonts w:hint="default" w:eastAsia="微软雅黑" w:cs="Arial"/>
          <w:kern w:val="0"/>
          <w:sz w:val="21"/>
          <w:szCs w:val="21"/>
        </w:rPr>
        <w:t>这个部分描述了如何正确安装以及连接您的以太网交换机，请仔细阅读以下内容，按指定步骤进行安装、连接。</w:t>
      </w:r>
    </w:p>
    <w:p>
      <w:pPr>
        <w:pStyle w:val="3"/>
        <w:widowControl/>
        <w:spacing w:before="312" w:beforeLines="100" w:after="156" w:afterLines="50" w:line="240" w:lineRule="auto"/>
        <w:ind w:left="0" w:firstLine="0"/>
        <w:textAlignment w:val="baseline"/>
        <w:rPr>
          <w:rFonts w:eastAsia="微软雅黑" w:cs="Arial"/>
          <w:bCs/>
          <w:color w:val="5F5F5F"/>
          <w:sz w:val="28"/>
          <w:szCs w:val="28"/>
        </w:rPr>
      </w:pPr>
      <w:bookmarkStart w:id="55" w:name="_Toc32583"/>
      <w:bookmarkStart w:id="56" w:name="_Toc547"/>
      <w:bookmarkStart w:id="57" w:name="_Toc8460"/>
      <w:bookmarkStart w:id="58" w:name="_Toc27739"/>
      <w:bookmarkStart w:id="59" w:name="OLE_LINK14"/>
      <w:r>
        <w:rPr>
          <w:rFonts w:eastAsia="微软雅黑" w:cs="Arial"/>
          <w:bCs/>
          <w:color w:val="5F5F5F"/>
          <w:sz w:val="28"/>
          <w:szCs w:val="28"/>
        </w:rPr>
        <w:t>安装交换机</w:t>
      </w:r>
      <w:bookmarkEnd w:id="55"/>
      <w:bookmarkEnd w:id="56"/>
      <w:bookmarkEnd w:id="57"/>
      <w:bookmarkEnd w:id="58"/>
    </w:p>
    <w:bookmarkEnd w:id="59"/>
    <w:p>
      <w:pPr>
        <w:pStyle w:val="20"/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eastAsia="微软雅黑" w:cs="Arial"/>
          <w:kern w:val="0"/>
          <w:sz w:val="21"/>
          <w:szCs w:val="21"/>
        </w:rPr>
      </w:pPr>
      <w:r>
        <w:rPr>
          <w:rFonts w:hint="default" w:eastAsia="微软雅黑" w:cs="Arial"/>
          <w:kern w:val="0"/>
          <w:sz w:val="21"/>
          <w:szCs w:val="21"/>
        </w:rPr>
        <w:t xml:space="preserve">请按照下面的说明进行安装，避免不正确的操作造成设备损坏和安全威胁。 </w:t>
      </w:r>
    </w:p>
    <w:p>
      <w:pPr>
        <w:pStyle w:val="20"/>
        <w:numPr>
          <w:ilvl w:val="0"/>
          <w:numId w:val="5"/>
        </w:numPr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eastAsia="微软雅黑" w:cs="Arial"/>
          <w:kern w:val="0"/>
          <w:sz w:val="21"/>
          <w:szCs w:val="21"/>
        </w:rPr>
      </w:pPr>
      <w:r>
        <w:rPr>
          <w:rFonts w:hint="default" w:eastAsia="微软雅黑" w:cs="Arial"/>
          <w:kern w:val="0"/>
          <w:sz w:val="21"/>
          <w:szCs w:val="21"/>
        </w:rPr>
        <w:t>把交换机放置在平稳地方或桌面上以防跌落摔坏；</w:t>
      </w:r>
    </w:p>
    <w:p>
      <w:pPr>
        <w:pStyle w:val="20"/>
        <w:numPr>
          <w:ilvl w:val="0"/>
          <w:numId w:val="5"/>
        </w:numPr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eastAsia="微软雅黑" w:cs="Arial"/>
          <w:kern w:val="0"/>
          <w:sz w:val="21"/>
          <w:szCs w:val="21"/>
        </w:rPr>
      </w:pPr>
      <w:r>
        <w:rPr>
          <w:rFonts w:hint="default" w:eastAsia="微软雅黑" w:cs="Arial"/>
          <w:kern w:val="0"/>
          <w:sz w:val="21"/>
          <w:szCs w:val="21"/>
        </w:rPr>
        <w:t>交换机在正确的电源供电下才能正常工作，请确认供电电压与交换机所标示的电压相符；</w:t>
      </w:r>
    </w:p>
    <w:p>
      <w:pPr>
        <w:pStyle w:val="20"/>
        <w:numPr>
          <w:ilvl w:val="0"/>
          <w:numId w:val="5"/>
        </w:numPr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eastAsia="微软雅黑" w:cs="Arial"/>
          <w:kern w:val="0"/>
          <w:sz w:val="21"/>
          <w:szCs w:val="21"/>
        </w:rPr>
      </w:pPr>
      <w:r>
        <w:rPr>
          <w:rFonts w:hint="default" w:eastAsia="微软雅黑" w:cs="Arial"/>
          <w:kern w:val="0"/>
          <w:sz w:val="21"/>
          <w:szCs w:val="21"/>
        </w:rPr>
        <w:t xml:space="preserve">为了保持交换机远离电火花，请不要打开交换机的外壳，即使在不通电的情况下； </w:t>
      </w:r>
    </w:p>
    <w:p>
      <w:pPr>
        <w:pStyle w:val="20"/>
        <w:numPr>
          <w:ilvl w:val="0"/>
          <w:numId w:val="5"/>
        </w:numPr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eastAsia="微软雅黑" w:cs="Arial"/>
          <w:kern w:val="0"/>
          <w:sz w:val="21"/>
          <w:szCs w:val="21"/>
        </w:rPr>
      </w:pPr>
      <w:r>
        <w:rPr>
          <w:rFonts w:hint="default" w:eastAsia="微软雅黑" w:cs="Arial"/>
          <w:kern w:val="0"/>
          <w:sz w:val="21"/>
          <w:szCs w:val="21"/>
        </w:rPr>
        <w:t xml:space="preserve">确保有足够的通风空间给交换机散热； </w:t>
      </w:r>
    </w:p>
    <w:p>
      <w:pPr>
        <w:pStyle w:val="20"/>
        <w:numPr>
          <w:ilvl w:val="0"/>
          <w:numId w:val="5"/>
        </w:numPr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eastAsia="微软雅黑" w:cs="Arial"/>
          <w:kern w:val="0"/>
          <w:sz w:val="21"/>
          <w:szCs w:val="21"/>
        </w:rPr>
      </w:pPr>
      <w:bookmarkStart w:id="60" w:name="OLE_LINK17"/>
      <w:bookmarkStart w:id="61" w:name="OLE_LINK16"/>
      <w:r>
        <w:rPr>
          <w:rFonts w:hint="default" w:eastAsia="微软雅黑" w:cs="Arial"/>
          <w:kern w:val="0"/>
          <w:sz w:val="21"/>
          <w:szCs w:val="21"/>
        </w:rPr>
        <w:t>确保支撑交换机的台面能足够支撑交换机及其配件的重量。</w:t>
      </w:r>
    </w:p>
    <w:p>
      <w:pPr>
        <w:pStyle w:val="20"/>
        <w:numPr>
          <w:ilvl w:val="0"/>
          <w:numId w:val="5"/>
        </w:numPr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eastAsia="微软雅黑" w:cs="Arial"/>
          <w:kern w:val="0"/>
          <w:sz w:val="21"/>
          <w:szCs w:val="21"/>
        </w:rPr>
      </w:pPr>
      <w:r>
        <w:rPr>
          <w:rFonts w:hint="default" w:eastAsia="微软雅黑" w:cs="Arial"/>
          <w:kern w:val="0"/>
          <w:sz w:val="21"/>
          <w:szCs w:val="21"/>
        </w:rPr>
        <w:t>清洁交换机前，应先将交换机的电源适配器拔除。请勿用湿润的布料擦拭，请勿用液体清洗</w:t>
      </w:r>
    </w:p>
    <w:bookmarkEnd w:id="60"/>
    <w:p>
      <w:pPr>
        <w:pStyle w:val="5"/>
        <w:widowControl/>
        <w:spacing w:before="312" w:beforeLines="100" w:after="156" w:afterLines="50" w:line="240" w:lineRule="auto"/>
        <w:ind w:left="0" w:firstLine="0"/>
        <w:textAlignment w:val="baseline"/>
        <w:rPr>
          <w:rFonts w:ascii="Arial" w:hAnsi="Arial" w:eastAsia="微软雅黑" w:cs="Arial"/>
          <w:color w:val="5F5F5F"/>
          <w:sz w:val="28"/>
          <w:szCs w:val="28"/>
        </w:rPr>
      </w:pPr>
      <w:bookmarkStart w:id="62" w:name="_Toc31819"/>
      <w:bookmarkStart w:id="63" w:name="_Toc19867"/>
      <w:bookmarkStart w:id="64" w:name="_Toc1098"/>
      <w:bookmarkStart w:id="65" w:name="_Toc23799"/>
      <w:bookmarkStart w:id="66" w:name="OLE_LINK19"/>
      <w:r>
        <w:rPr>
          <w:rFonts w:ascii="Arial" w:hAnsi="Arial" w:eastAsia="微软雅黑" w:cs="Arial"/>
          <w:color w:val="5F5F5F"/>
          <w:sz w:val="28"/>
          <w:szCs w:val="28"/>
        </w:rPr>
        <w:t>桌面安装</w:t>
      </w:r>
      <w:bookmarkEnd w:id="62"/>
      <w:bookmarkEnd w:id="63"/>
      <w:bookmarkEnd w:id="64"/>
      <w:bookmarkEnd w:id="65"/>
    </w:p>
    <w:bookmarkEnd w:id="61"/>
    <w:bookmarkEnd w:id="66"/>
    <w:p>
      <w:pPr>
        <w:pStyle w:val="20"/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eastAsia="微软雅黑" w:cs="Arial"/>
          <w:kern w:val="0"/>
          <w:sz w:val="21"/>
          <w:szCs w:val="21"/>
        </w:rPr>
      </w:pPr>
      <w:r>
        <w:rPr>
          <w:rFonts w:hint="default" w:eastAsia="微软雅黑" w:cs="Arial"/>
          <w:kern w:val="0"/>
          <w:sz w:val="21"/>
          <w:szCs w:val="21"/>
        </w:rPr>
        <w:t>当交换机安装在平稳桌面上。请将附带的橡胶脚垫安装于交换机底面的四个角上，然后置于桌面指定位置，保留足够的通风空间给交换机散热</w:t>
      </w:r>
      <w:bookmarkStart w:id="67" w:name="OLE_LINK18"/>
      <w:r>
        <w:rPr>
          <w:rFonts w:hint="default" w:eastAsia="微软雅黑" w:cs="Arial"/>
          <w:kern w:val="0"/>
          <w:sz w:val="21"/>
          <w:szCs w:val="21"/>
        </w:rPr>
        <w:t>。</w:t>
      </w:r>
      <w:bookmarkEnd w:id="67"/>
    </w:p>
    <w:p>
      <w:pPr>
        <w:pStyle w:val="5"/>
        <w:widowControl/>
        <w:spacing w:before="312" w:beforeLines="100" w:after="156" w:afterLines="50" w:line="240" w:lineRule="auto"/>
        <w:ind w:left="0" w:firstLine="0"/>
        <w:textAlignment w:val="baseline"/>
        <w:rPr>
          <w:rFonts w:ascii="Arial" w:hAnsi="Arial" w:eastAsia="微软雅黑" w:cs="Arial"/>
          <w:color w:val="5F5F5F"/>
          <w:sz w:val="28"/>
          <w:szCs w:val="28"/>
        </w:rPr>
      </w:pPr>
      <w:bookmarkStart w:id="68" w:name="_Toc21733"/>
      <w:bookmarkStart w:id="69" w:name="_Toc24676"/>
      <w:bookmarkStart w:id="70" w:name="_Toc16328"/>
      <w:r>
        <w:rPr>
          <w:rFonts w:ascii="Arial" w:hAnsi="Arial" w:eastAsia="微软雅黑" w:cs="Arial"/>
          <w:color w:val="5F5F5F"/>
          <w:sz w:val="28"/>
          <w:szCs w:val="28"/>
        </w:rPr>
        <w:t>机架式安装</w:t>
      </w:r>
      <w:bookmarkEnd w:id="68"/>
      <w:bookmarkEnd w:id="69"/>
      <w:bookmarkEnd w:id="70"/>
    </w:p>
    <w:p>
      <w:pPr>
        <w:pStyle w:val="20"/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eastAsia="微软雅黑" w:cs="Arial"/>
          <w:kern w:val="0"/>
          <w:sz w:val="21"/>
          <w:szCs w:val="21"/>
        </w:rPr>
      </w:pPr>
      <w:r>
        <w:rPr>
          <w:rFonts w:hint="default" w:eastAsia="微软雅黑" w:cs="Arial"/>
          <w:kern w:val="0"/>
          <w:sz w:val="21"/>
          <w:szCs w:val="21"/>
        </w:rPr>
        <w:t>交换机可安装在EIA标准尺寸19-英寸机架中，后者可同其它设备一起置于布线室中。安装交换机，请遵循以下步骤：</w:t>
      </w:r>
    </w:p>
    <w:p>
      <w:pPr>
        <w:pStyle w:val="20"/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eastAsia="微软雅黑" w:cs="Arial"/>
          <w:kern w:val="0"/>
          <w:sz w:val="21"/>
          <w:szCs w:val="21"/>
        </w:rPr>
      </w:pPr>
      <w:r>
        <w:rPr>
          <w:rFonts w:hint="default" w:eastAsia="微软雅黑" w:cs="Arial"/>
          <w:kern w:val="0"/>
          <w:sz w:val="21"/>
          <w:szCs w:val="21"/>
        </w:rPr>
        <w:t xml:space="preserve">A.安装时，将安装支架附于交换机的侧面板（一边一个）并用随货提供的螺丝将其固定。 </w:t>
      </w:r>
    </w:p>
    <w:p>
      <w:pPr>
        <w:tabs>
          <w:tab w:val="left" w:pos="3617"/>
        </w:tabs>
        <w:rPr>
          <w:rFonts w:ascii="Arial" w:hAnsi="Arial" w:eastAsia="微软雅黑" w:cs="Arial"/>
          <w:szCs w:val="21"/>
        </w:rPr>
      </w:pPr>
      <w:r>
        <w:rPr>
          <w:rFonts w:ascii="Arial" w:hAnsi="Arial" w:eastAsia="微软雅黑" w:cs="Arial"/>
          <w:szCs w:val="21"/>
        </w:rPr>
        <w:tab/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Arial" w:hAnsi="Arial" w:eastAsia="微软雅黑" w:cs="Arial"/>
        </w:rPr>
      </w:pPr>
      <w:r>
        <w:rPr>
          <w:rFonts w:ascii="Arial" w:hAnsi="Arial" w:eastAsia="微软雅黑" w:cs="Arial"/>
        </w:rPr>
        <w:drawing>
          <wp:inline distT="0" distB="0" distL="114300" distR="114300">
            <wp:extent cx="5026025" cy="2390775"/>
            <wp:effectExtent l="0" t="0" r="3175" b="9525"/>
            <wp:docPr id="14" name="图片 10" descr="C:\Users\Administrator\Desktop\截图\629.png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0" descr="C:\Users\Administrator\Desktop\截图\629.png629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0260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eastAsia="微软雅黑" w:cs="Arial"/>
        </w:rPr>
        <w:pict>
          <v:rect id="_x0000_s1026" o:spid="_x0000_s1026" o:spt="1" style="height:72pt;width:72pt;" filled="f" stroked="f" coordsize="21600,21600" o:gfxdata="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J9X5frSAAAABQEAAA8AAAAAAAAAAQAgAAAAIgAAAGRy&#10;cy9kb3ducmV2LnhtbFBLAQIUABQAAAAIAIdO4kA9PCJImQEAAB4DAAAOAAAAAAAAAAEAIAAAACEB&#10;AABkcnMvZTJvRG9jLnhtbFBLBQYAAAAABgAGAFkBAAAsBQAAAAA=&#10;">
            <v:path/>
            <v:fill on="f" focussize="0,0"/>
            <v:stroke on="f"/>
            <v:imagedata o:title=""/>
            <o:lock v:ext="edit" aspectratio="t"/>
            <w10:wrap type="none"/>
            <w10:anchorlock/>
          </v:rect>
        </w:pict>
      </w:r>
    </w:p>
    <w:p>
      <w:pPr>
        <w:pStyle w:val="20"/>
        <w:adjustRightInd w:val="0"/>
        <w:snapToGrid w:val="0"/>
        <w:spacing w:before="93" w:beforeLines="30" w:after="93" w:afterLines="30"/>
        <w:jc w:val="center"/>
        <w:textAlignment w:val="baseline"/>
        <w:rPr>
          <w:rFonts w:hint="default" w:eastAsia="微软雅黑" w:cs="Arial"/>
          <w:kern w:val="0"/>
          <w:sz w:val="21"/>
          <w:szCs w:val="21"/>
        </w:rPr>
      </w:pPr>
      <w:r>
        <w:rPr>
          <w:rFonts w:hint="default" w:eastAsia="微软雅黑" w:cs="Arial"/>
          <w:kern w:val="0"/>
          <w:sz w:val="21"/>
          <w:szCs w:val="21"/>
        </w:rPr>
        <w:t>图4 安装支架</w:t>
      </w:r>
    </w:p>
    <w:p>
      <w:pPr>
        <w:pStyle w:val="20"/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eastAsia="微软雅黑" w:cs="Arial"/>
          <w:kern w:val="0"/>
          <w:sz w:val="21"/>
          <w:szCs w:val="21"/>
        </w:rPr>
      </w:pPr>
      <w:r>
        <w:rPr>
          <w:rFonts w:hint="default" w:eastAsia="微软雅黑" w:cs="Arial"/>
          <w:kern w:val="0"/>
          <w:sz w:val="21"/>
          <w:szCs w:val="21"/>
        </w:rPr>
        <w:t xml:space="preserve">B.然后，用随设备机架提供的螺丝将交换机安装到机架上。 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Arial" w:hAnsi="Arial" w:eastAsia="微软雅黑" w:cs="Arial"/>
          <w:szCs w:val="21"/>
        </w:rPr>
      </w:pPr>
      <w:r>
        <w:rPr>
          <w:rFonts w:ascii="Arial" w:hAnsi="Arial" w:eastAsia="微软雅黑" w:cs="Arial"/>
        </w:rPr>
        <w:drawing>
          <wp:inline distT="0" distB="0" distL="114300" distR="114300">
            <wp:extent cx="5017135" cy="1178560"/>
            <wp:effectExtent l="0" t="0" r="12065" b="2540"/>
            <wp:docPr id="15" name="图片 11" descr="C:\Users\Administrator\Desktop\截图\631.jpg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1" descr="C:\Users\Administrator\Desktop\截图\631.jpg631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017135" cy="1178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0"/>
        <w:adjustRightInd w:val="0"/>
        <w:snapToGrid w:val="0"/>
        <w:spacing w:before="93" w:beforeLines="30" w:after="93" w:afterLines="30"/>
        <w:jc w:val="center"/>
        <w:textAlignment w:val="baseline"/>
        <w:rPr>
          <w:rFonts w:hint="default" w:eastAsia="微软雅黑" w:cs="Arial"/>
        </w:rPr>
      </w:pPr>
      <w:r>
        <w:rPr>
          <w:rFonts w:hint="default" w:eastAsia="微软雅黑" w:cs="Arial"/>
          <w:kern w:val="0"/>
          <w:sz w:val="21"/>
          <w:szCs w:val="21"/>
        </w:rPr>
        <w:t>图5 安装到机架</w:t>
      </w:r>
    </w:p>
    <w:p>
      <w:pPr>
        <w:pStyle w:val="5"/>
        <w:widowControl/>
        <w:spacing w:before="312" w:beforeLines="100" w:after="156" w:afterLines="50" w:line="240" w:lineRule="auto"/>
        <w:ind w:left="0" w:firstLine="0"/>
        <w:textAlignment w:val="baseline"/>
        <w:rPr>
          <w:rFonts w:ascii="Arial" w:hAnsi="Arial" w:eastAsia="微软雅黑" w:cs="Arial"/>
          <w:color w:val="5F5F5F"/>
          <w:sz w:val="28"/>
          <w:szCs w:val="28"/>
        </w:rPr>
      </w:pPr>
      <w:bookmarkStart w:id="71" w:name="_Toc1760"/>
      <w:bookmarkStart w:id="72" w:name="_Toc10889"/>
      <w:bookmarkStart w:id="73" w:name="_Toc20075"/>
      <w:bookmarkStart w:id="74" w:name="_Toc7662"/>
      <w:bookmarkStart w:id="75" w:name="OLE_LINK21"/>
      <w:r>
        <w:rPr>
          <w:rFonts w:ascii="Arial" w:hAnsi="Arial" w:eastAsia="微软雅黑" w:cs="Arial"/>
          <w:color w:val="5F5F5F"/>
          <w:sz w:val="28"/>
          <w:szCs w:val="28"/>
        </w:rPr>
        <w:t>给交换机上电</w:t>
      </w:r>
      <w:bookmarkEnd w:id="71"/>
      <w:bookmarkEnd w:id="72"/>
      <w:bookmarkEnd w:id="73"/>
      <w:bookmarkEnd w:id="74"/>
    </w:p>
    <w:bookmarkEnd w:id="75"/>
    <w:p>
      <w:pPr>
        <w:pStyle w:val="20"/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eastAsia="微软雅黑" w:cs="Arial"/>
          <w:kern w:val="0"/>
          <w:sz w:val="21"/>
          <w:szCs w:val="21"/>
        </w:rPr>
      </w:pPr>
      <w:r>
        <w:rPr>
          <w:rFonts w:hint="default" w:eastAsia="微软雅黑" w:cs="Arial"/>
          <w:kern w:val="0"/>
          <w:sz w:val="21"/>
          <w:szCs w:val="21"/>
        </w:rPr>
        <w:t>该交换机是通过交流100~240V 50/60Hz的内部高能效电源供电，请按照以下步骤连接：</w:t>
      </w:r>
    </w:p>
    <w:p>
      <w:pPr>
        <w:pStyle w:val="20"/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eastAsia="微软雅黑" w:cs="Arial"/>
          <w:b/>
          <w:bCs/>
          <w:kern w:val="0"/>
          <w:sz w:val="21"/>
          <w:szCs w:val="21"/>
        </w:rPr>
      </w:pPr>
      <w:r>
        <w:rPr>
          <w:rFonts w:hint="default" w:eastAsia="微软雅黑" w:cs="Arial"/>
          <w:b/>
          <w:bCs/>
          <w:kern w:val="0"/>
          <w:sz w:val="21"/>
          <w:szCs w:val="21"/>
        </w:rPr>
        <w:t>AC插座：</w:t>
      </w:r>
    </w:p>
    <w:p>
      <w:pPr>
        <w:pStyle w:val="20"/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eastAsia="微软雅黑" w:cs="Arial"/>
          <w:kern w:val="0"/>
          <w:sz w:val="21"/>
          <w:szCs w:val="21"/>
        </w:rPr>
      </w:pPr>
      <w:r>
        <w:rPr>
          <w:rFonts w:hint="default" w:eastAsia="微软雅黑" w:cs="Arial"/>
          <w:kern w:val="0"/>
          <w:sz w:val="21"/>
          <w:szCs w:val="21"/>
        </w:rPr>
        <w:t>推荐使用单相三线插座与中性出口或多功能计算机专业的插座。请确认插座接地线完好且能正常工作。</w:t>
      </w:r>
    </w:p>
    <w:p>
      <w:pPr>
        <w:pStyle w:val="20"/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eastAsia="微软雅黑" w:cs="Arial"/>
          <w:b/>
          <w:bCs/>
          <w:kern w:val="0"/>
          <w:sz w:val="21"/>
          <w:szCs w:val="21"/>
        </w:rPr>
      </w:pPr>
      <w:r>
        <w:rPr>
          <w:rFonts w:hint="default" w:eastAsia="微软雅黑" w:cs="Arial"/>
          <w:b/>
          <w:bCs/>
          <w:kern w:val="0"/>
          <w:sz w:val="21"/>
          <w:szCs w:val="21"/>
        </w:rPr>
        <w:t>AC电源线连接：</w:t>
      </w:r>
    </w:p>
    <w:p>
      <w:pPr>
        <w:pStyle w:val="20"/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eastAsia="微软雅黑" w:cs="Arial"/>
        </w:rPr>
      </w:pPr>
      <w:r>
        <w:rPr>
          <w:rFonts w:hint="default" w:eastAsia="微软雅黑" w:cs="Arial"/>
          <w:kern w:val="0"/>
          <w:sz w:val="21"/>
          <w:szCs w:val="21"/>
        </w:rPr>
        <w:t>用标配的交流电源线一端插入AC电源插座，一端接到交换机后面板的电源接口。检查电源指示灯是否亮，如果电源指示灯亮，表明电源连接成功。</w:t>
      </w:r>
    </w:p>
    <w:p>
      <w:pPr>
        <w:pStyle w:val="3"/>
        <w:widowControl/>
        <w:spacing w:before="312" w:beforeLines="100" w:after="156" w:afterLines="50" w:line="240" w:lineRule="auto"/>
        <w:ind w:left="0" w:firstLine="0"/>
        <w:textAlignment w:val="baseline"/>
        <w:rPr>
          <w:rFonts w:eastAsia="微软雅黑" w:cs="Arial"/>
          <w:bCs/>
          <w:color w:val="5F5F5F"/>
          <w:sz w:val="28"/>
          <w:szCs w:val="28"/>
        </w:rPr>
      </w:pPr>
      <w:bookmarkStart w:id="76" w:name="_Toc16665"/>
      <w:bookmarkStart w:id="77" w:name="_Toc8443"/>
      <w:bookmarkStart w:id="78" w:name="_Toc2256"/>
      <w:bookmarkStart w:id="79" w:name="_Toc31380"/>
      <w:bookmarkStart w:id="80" w:name="OLE_LINK22"/>
      <w:r>
        <w:rPr>
          <w:rFonts w:eastAsia="微软雅黑" w:cs="Arial"/>
          <w:bCs/>
          <w:color w:val="5F5F5F"/>
          <w:sz w:val="28"/>
          <w:szCs w:val="28"/>
          <w:lang w:eastAsia="zh-TW"/>
        </w:rPr>
        <w:t>连接计算机</w:t>
      </w:r>
      <w:r>
        <w:rPr>
          <w:rFonts w:eastAsia="微软雅黑" w:cs="Arial"/>
          <w:bCs/>
          <w:color w:val="5F5F5F"/>
          <w:sz w:val="28"/>
          <w:szCs w:val="28"/>
        </w:rPr>
        <w:t>（</w:t>
      </w:r>
      <w:r>
        <w:rPr>
          <w:rFonts w:eastAsia="微软雅黑" w:cs="Arial"/>
          <w:bCs/>
          <w:color w:val="5F5F5F"/>
          <w:sz w:val="28"/>
          <w:szCs w:val="28"/>
          <w:lang w:eastAsia="zh-TW"/>
        </w:rPr>
        <w:t>NIC</w:t>
      </w:r>
      <w:r>
        <w:rPr>
          <w:rFonts w:eastAsia="微软雅黑" w:cs="Arial"/>
          <w:bCs/>
          <w:color w:val="5F5F5F"/>
          <w:sz w:val="28"/>
          <w:szCs w:val="28"/>
        </w:rPr>
        <w:t>）</w:t>
      </w:r>
      <w:r>
        <w:rPr>
          <w:rFonts w:eastAsia="微软雅黑" w:cs="Arial"/>
          <w:bCs/>
          <w:color w:val="5F5F5F"/>
          <w:sz w:val="28"/>
          <w:szCs w:val="28"/>
          <w:lang w:eastAsia="zh-TW"/>
        </w:rPr>
        <w:t>到交换机</w:t>
      </w:r>
      <w:bookmarkEnd w:id="76"/>
      <w:bookmarkEnd w:id="77"/>
      <w:bookmarkEnd w:id="78"/>
      <w:bookmarkEnd w:id="79"/>
    </w:p>
    <w:bookmarkEnd w:id="80"/>
    <w:p>
      <w:pPr>
        <w:pStyle w:val="20"/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eastAsia="微软雅黑" w:cs="Arial"/>
          <w:kern w:val="0"/>
          <w:sz w:val="21"/>
          <w:szCs w:val="21"/>
        </w:rPr>
      </w:pPr>
      <w:r>
        <w:rPr>
          <w:rFonts w:hint="default" w:eastAsia="微软雅黑" w:cs="Arial"/>
          <w:kern w:val="0"/>
          <w:sz w:val="21"/>
          <w:szCs w:val="21"/>
        </w:rPr>
        <w:t>请将网卡插入电脑，安装网卡驱动程序后，将双绞线的一端连接到您的电脑，另一端将连接到交换机的任意RJ-45口上，交换机和电脑连接距离最大支持100米。一旦连接成功，设备正常上电，则相对应的交换机端</w:t>
      </w:r>
      <w:bookmarkStart w:id="81" w:name="OLE_LINK24"/>
      <w:r>
        <w:rPr>
          <w:rFonts w:hint="default" w:eastAsia="微软雅黑" w:cs="Arial"/>
          <w:kern w:val="0"/>
          <w:sz w:val="21"/>
          <w:szCs w:val="21"/>
        </w:rPr>
        <w:t>口</w:t>
      </w:r>
      <w:bookmarkEnd w:id="81"/>
      <w:r>
        <w:rPr>
          <w:rFonts w:hint="default" w:eastAsia="微软雅黑" w:cs="Arial"/>
          <w:kern w:val="0"/>
          <w:sz w:val="21"/>
          <w:szCs w:val="21"/>
        </w:rPr>
        <w:t>Link/Act状态指示器灯工作。</w:t>
      </w:r>
    </w:p>
    <w:p>
      <w:pPr>
        <w:pStyle w:val="3"/>
        <w:widowControl/>
        <w:spacing w:before="312" w:beforeLines="100" w:after="156" w:afterLines="50" w:line="240" w:lineRule="auto"/>
        <w:ind w:left="0" w:firstLine="0"/>
        <w:textAlignment w:val="baseline"/>
        <w:rPr>
          <w:rFonts w:eastAsia="微软雅黑" w:cs="Arial"/>
          <w:bCs/>
          <w:color w:val="5F5F5F"/>
          <w:sz w:val="28"/>
          <w:szCs w:val="28"/>
          <w:lang w:eastAsia="zh-TW"/>
        </w:rPr>
      </w:pPr>
      <w:bookmarkStart w:id="82" w:name="_Toc3426"/>
      <w:bookmarkStart w:id="83" w:name="_Toc25463"/>
      <w:bookmarkStart w:id="84" w:name="_Toc31553"/>
      <w:bookmarkStart w:id="85" w:name="_Toc22134"/>
      <w:bookmarkStart w:id="86" w:name="_Toc405311521"/>
      <w:bookmarkStart w:id="87" w:name="_Toc25337"/>
      <w:bookmarkStart w:id="88" w:name="_Toc22144"/>
      <w:bookmarkStart w:id="89" w:name="OLE_LINK23"/>
      <w:r>
        <w:rPr>
          <w:rFonts w:eastAsia="微软雅黑" w:cs="Arial"/>
          <w:bCs/>
          <w:color w:val="5F5F5F"/>
          <w:sz w:val="28"/>
          <w:szCs w:val="28"/>
          <w:lang w:eastAsia="zh-TW"/>
        </w:rPr>
        <w:t>连接负载到交换机</w:t>
      </w:r>
      <w:bookmarkEnd w:id="82"/>
      <w:bookmarkEnd w:id="83"/>
      <w:bookmarkEnd w:id="84"/>
      <w:bookmarkEnd w:id="85"/>
      <w:bookmarkEnd w:id="86"/>
      <w:bookmarkEnd w:id="87"/>
      <w:bookmarkEnd w:id="88"/>
    </w:p>
    <w:bookmarkEnd w:id="89"/>
    <w:p>
      <w:pPr>
        <w:pStyle w:val="20"/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eastAsia="微软雅黑" w:cs="Arial"/>
          <w:kern w:val="0"/>
          <w:sz w:val="21"/>
          <w:szCs w:val="21"/>
        </w:rPr>
      </w:pPr>
      <w:r>
        <w:rPr>
          <w:rFonts w:hint="default" w:eastAsia="微软雅黑" w:cs="Arial"/>
          <w:kern w:val="0"/>
          <w:sz w:val="21"/>
          <w:szCs w:val="21"/>
        </w:rPr>
        <w:t>交换机的1~16 端口都支持PoE供电功能，输出最大功率可达30W。您仅需把支持Po</w:t>
      </w:r>
      <w:bookmarkStart w:id="90" w:name="OLE_LINK25"/>
      <w:r>
        <w:rPr>
          <w:rFonts w:hint="default" w:eastAsia="微软雅黑" w:cs="Arial"/>
          <w:kern w:val="0"/>
          <w:sz w:val="21"/>
          <w:szCs w:val="21"/>
        </w:rPr>
        <w:t>E</w:t>
      </w:r>
      <w:bookmarkEnd w:id="90"/>
      <w:r>
        <w:rPr>
          <w:rFonts w:hint="default" w:eastAsia="微软雅黑" w:cs="Arial"/>
          <w:kern w:val="0"/>
          <w:sz w:val="21"/>
          <w:szCs w:val="21"/>
        </w:rPr>
        <w:t>供电的受电设备（例如网络电话，网络摄像头，无线终端等）通过网线连接到该交换机上，交换机就能给此受电设备提供供电。</w:t>
      </w:r>
    </w:p>
    <w:p>
      <w:pPr>
        <w:pStyle w:val="4"/>
        <w:rPr>
          <w:rFonts w:hint="default" w:ascii="Arial" w:hAnsi="Arial" w:eastAsia="微软雅黑" w:cs="Arial"/>
          <w:sz w:val="21"/>
          <w:szCs w:val="21"/>
        </w:rPr>
      </w:pPr>
    </w:p>
    <w:p>
      <w:pPr>
        <w:rPr>
          <w:rFonts w:ascii="Arial" w:hAnsi="Arial" w:eastAsia="微软雅黑" w:cs="Arial"/>
          <w:kern w:val="0"/>
          <w:szCs w:val="21"/>
        </w:rPr>
      </w:pPr>
    </w:p>
    <w:p>
      <w:pPr>
        <w:rPr>
          <w:rFonts w:ascii="Arial" w:hAnsi="Arial" w:eastAsia="微软雅黑" w:cs="Arial"/>
          <w:kern w:val="0"/>
          <w:szCs w:val="21"/>
        </w:rPr>
      </w:pPr>
    </w:p>
    <w:p>
      <w:pPr>
        <w:rPr>
          <w:rFonts w:ascii="Arial" w:hAnsi="Arial" w:eastAsia="微软雅黑" w:cs="Arial"/>
          <w:kern w:val="0"/>
          <w:szCs w:val="21"/>
        </w:rPr>
      </w:pPr>
    </w:p>
    <w:p>
      <w:pPr>
        <w:rPr>
          <w:rFonts w:ascii="Arial" w:hAnsi="Arial" w:eastAsia="微软雅黑" w:cs="Arial"/>
          <w:kern w:val="0"/>
          <w:szCs w:val="21"/>
        </w:rPr>
      </w:pPr>
    </w:p>
    <w:p>
      <w:pPr>
        <w:rPr>
          <w:rFonts w:ascii="Arial" w:hAnsi="Arial" w:eastAsia="微软雅黑" w:cs="Arial"/>
          <w:kern w:val="0"/>
          <w:szCs w:val="21"/>
        </w:rPr>
      </w:pPr>
    </w:p>
    <w:p>
      <w:pPr>
        <w:rPr>
          <w:rFonts w:ascii="Arial" w:hAnsi="Arial" w:eastAsia="微软雅黑" w:cs="Arial"/>
          <w:kern w:val="0"/>
          <w:szCs w:val="21"/>
        </w:rPr>
      </w:pPr>
    </w:p>
    <w:p>
      <w:pPr>
        <w:rPr>
          <w:rFonts w:ascii="Arial" w:hAnsi="Arial" w:eastAsia="微软雅黑" w:cs="Arial"/>
          <w:kern w:val="0"/>
          <w:szCs w:val="21"/>
        </w:rPr>
      </w:pPr>
    </w:p>
    <w:p>
      <w:pPr>
        <w:rPr>
          <w:rFonts w:ascii="Arial" w:hAnsi="Arial" w:eastAsia="微软雅黑" w:cs="Arial"/>
          <w:kern w:val="0"/>
          <w:szCs w:val="21"/>
        </w:rPr>
      </w:pPr>
    </w:p>
    <w:p>
      <w:pPr>
        <w:rPr>
          <w:rFonts w:ascii="Arial" w:hAnsi="Arial" w:eastAsia="微软雅黑" w:cs="Arial"/>
          <w:kern w:val="0"/>
          <w:szCs w:val="21"/>
        </w:rPr>
      </w:pPr>
    </w:p>
    <w:p>
      <w:pPr>
        <w:rPr>
          <w:rFonts w:ascii="Arial" w:hAnsi="Arial" w:eastAsia="微软雅黑" w:cs="Arial"/>
          <w:kern w:val="0"/>
          <w:szCs w:val="21"/>
        </w:rPr>
      </w:pPr>
    </w:p>
    <w:p>
      <w:pPr>
        <w:rPr>
          <w:rFonts w:ascii="Arial" w:hAnsi="Arial" w:eastAsia="微软雅黑" w:cs="Arial"/>
          <w:kern w:val="0"/>
          <w:szCs w:val="21"/>
        </w:rPr>
      </w:pPr>
    </w:p>
    <w:p>
      <w:pPr>
        <w:rPr>
          <w:rFonts w:ascii="Arial" w:hAnsi="Arial" w:eastAsia="微软雅黑" w:cs="Arial"/>
          <w:kern w:val="0"/>
          <w:szCs w:val="21"/>
        </w:rPr>
      </w:pPr>
    </w:p>
    <w:p>
      <w:pPr>
        <w:rPr>
          <w:rFonts w:ascii="Arial" w:hAnsi="Arial" w:eastAsia="微软雅黑" w:cs="Arial"/>
          <w:kern w:val="0"/>
          <w:szCs w:val="21"/>
        </w:rPr>
      </w:pPr>
    </w:p>
    <w:p>
      <w:pPr>
        <w:rPr>
          <w:rFonts w:ascii="Arial" w:hAnsi="Arial" w:eastAsia="微软雅黑" w:cs="Arial"/>
          <w:kern w:val="0"/>
          <w:szCs w:val="21"/>
        </w:rPr>
      </w:pPr>
    </w:p>
    <w:p>
      <w:pPr>
        <w:rPr>
          <w:rFonts w:ascii="Arial" w:hAnsi="Arial" w:eastAsia="微软雅黑" w:cs="Arial"/>
          <w:kern w:val="0"/>
          <w:szCs w:val="21"/>
        </w:rPr>
      </w:pPr>
    </w:p>
    <w:p>
      <w:pPr>
        <w:rPr>
          <w:rFonts w:ascii="Arial" w:hAnsi="Arial" w:eastAsia="微软雅黑" w:cs="Arial"/>
          <w:kern w:val="0"/>
          <w:szCs w:val="21"/>
        </w:rPr>
      </w:pPr>
    </w:p>
    <w:p>
      <w:pPr>
        <w:rPr>
          <w:rFonts w:ascii="Arial" w:hAnsi="Arial" w:eastAsia="微软雅黑" w:cs="Arial"/>
          <w:kern w:val="0"/>
          <w:szCs w:val="21"/>
        </w:rPr>
      </w:pPr>
    </w:p>
    <w:p>
      <w:pPr>
        <w:rPr>
          <w:rFonts w:ascii="Arial" w:hAnsi="Arial" w:eastAsia="微软雅黑" w:cs="Arial"/>
          <w:kern w:val="0"/>
          <w:szCs w:val="21"/>
        </w:rPr>
      </w:pPr>
    </w:p>
    <w:p>
      <w:pPr>
        <w:rPr>
          <w:rFonts w:ascii="Arial" w:hAnsi="Arial" w:eastAsia="微软雅黑" w:cs="Arial"/>
          <w:kern w:val="0"/>
          <w:szCs w:val="21"/>
        </w:rPr>
      </w:pPr>
    </w:p>
    <w:p>
      <w:pPr>
        <w:rPr>
          <w:rFonts w:ascii="Arial" w:hAnsi="Arial" w:eastAsia="微软雅黑" w:cs="Arial"/>
          <w:kern w:val="0"/>
          <w:szCs w:val="21"/>
        </w:rPr>
      </w:pPr>
    </w:p>
    <w:p>
      <w:pPr>
        <w:rPr>
          <w:rFonts w:ascii="Arial" w:hAnsi="Arial" w:eastAsia="微软雅黑" w:cs="Arial"/>
          <w:kern w:val="0"/>
          <w:szCs w:val="21"/>
        </w:rPr>
      </w:pPr>
    </w:p>
    <w:p>
      <w:pPr>
        <w:rPr>
          <w:rFonts w:ascii="Arial" w:hAnsi="Arial" w:eastAsia="微软雅黑" w:cs="Arial"/>
          <w:kern w:val="0"/>
          <w:szCs w:val="21"/>
        </w:rPr>
      </w:pPr>
    </w:p>
    <w:p>
      <w:pPr>
        <w:rPr>
          <w:rFonts w:ascii="Arial" w:hAnsi="Arial" w:eastAsia="微软雅黑" w:cs="Arial"/>
          <w:kern w:val="0"/>
          <w:szCs w:val="21"/>
        </w:rPr>
      </w:pPr>
    </w:p>
    <w:p>
      <w:pPr>
        <w:rPr>
          <w:rFonts w:ascii="Arial" w:hAnsi="Arial" w:eastAsia="微软雅黑" w:cs="Arial"/>
          <w:kern w:val="0"/>
          <w:szCs w:val="21"/>
        </w:rPr>
      </w:pPr>
    </w:p>
    <w:p>
      <w:pPr>
        <w:rPr>
          <w:rFonts w:ascii="Arial" w:hAnsi="Arial" w:eastAsia="微软雅黑" w:cs="Arial"/>
          <w:kern w:val="0"/>
          <w:szCs w:val="21"/>
        </w:rPr>
      </w:pPr>
    </w:p>
    <w:p>
      <w:pPr>
        <w:rPr>
          <w:rFonts w:ascii="Arial" w:hAnsi="Arial" w:eastAsia="微软雅黑" w:cs="Arial"/>
          <w:kern w:val="0"/>
          <w:szCs w:val="21"/>
        </w:rPr>
      </w:pPr>
    </w:p>
    <w:p>
      <w:pPr>
        <w:rPr>
          <w:rFonts w:ascii="Arial" w:hAnsi="Arial" w:eastAsia="微软雅黑" w:cs="Arial"/>
          <w:kern w:val="0"/>
          <w:szCs w:val="21"/>
        </w:rPr>
      </w:pPr>
    </w:p>
    <w:p>
      <w:pPr>
        <w:rPr>
          <w:rFonts w:ascii="Arial" w:hAnsi="Arial" w:eastAsia="微软雅黑" w:cs="Arial"/>
          <w:kern w:val="0"/>
          <w:szCs w:val="21"/>
        </w:rPr>
      </w:pPr>
    </w:p>
    <w:p>
      <w:pPr>
        <w:rPr>
          <w:rFonts w:ascii="Arial" w:hAnsi="Arial" w:eastAsia="微软雅黑" w:cs="Arial"/>
          <w:kern w:val="0"/>
          <w:szCs w:val="21"/>
        </w:rPr>
      </w:pPr>
    </w:p>
    <w:p>
      <w:pPr>
        <w:rPr>
          <w:rFonts w:ascii="Arial" w:hAnsi="Arial" w:eastAsia="微软雅黑" w:cs="Arial"/>
          <w:kern w:val="0"/>
          <w:szCs w:val="21"/>
        </w:rPr>
      </w:pPr>
    </w:p>
    <w:p>
      <w:pPr>
        <w:rPr>
          <w:rFonts w:ascii="Arial" w:hAnsi="Arial" w:eastAsia="微软雅黑" w:cs="Arial"/>
          <w:kern w:val="0"/>
          <w:szCs w:val="21"/>
        </w:rPr>
      </w:pPr>
    </w:p>
    <w:p>
      <w:pPr>
        <w:rPr>
          <w:rFonts w:ascii="Arial" w:hAnsi="Arial" w:eastAsia="微软雅黑" w:cs="Arial"/>
          <w:kern w:val="0"/>
          <w:szCs w:val="21"/>
        </w:rPr>
      </w:pPr>
    </w:p>
    <w:p>
      <w:pPr>
        <w:rPr>
          <w:rFonts w:ascii="Arial" w:hAnsi="Arial" w:eastAsia="微软雅黑" w:cs="Arial"/>
          <w:kern w:val="0"/>
          <w:szCs w:val="21"/>
        </w:rPr>
      </w:pPr>
    </w:p>
    <w:p>
      <w:pPr>
        <w:rPr>
          <w:rFonts w:ascii="Arial" w:hAnsi="Arial" w:eastAsia="微软雅黑" w:cs="Arial"/>
          <w:kern w:val="0"/>
          <w:szCs w:val="21"/>
        </w:rPr>
      </w:pPr>
    </w:p>
    <w:p>
      <w:pPr>
        <w:rPr>
          <w:rFonts w:ascii="Arial" w:hAnsi="Arial" w:eastAsia="微软雅黑" w:cs="Arial"/>
          <w:kern w:val="0"/>
          <w:szCs w:val="21"/>
        </w:rPr>
      </w:pPr>
    </w:p>
    <w:p>
      <w:pPr>
        <w:pStyle w:val="2"/>
        <w:widowControl/>
        <w:numPr>
          <w:ilvl w:val="0"/>
          <w:numId w:val="0"/>
        </w:numPr>
        <w:tabs>
          <w:tab w:val="clear" w:pos="432"/>
        </w:tabs>
        <w:spacing w:before="340" w:after="330"/>
        <w:jc w:val="left"/>
        <w:rPr>
          <w:rFonts w:ascii="Arial" w:hAnsi="Arial" w:eastAsia="微软雅黑" w:cs="Arial"/>
          <w:bCs/>
          <w:color w:val="5F5F5F"/>
          <w:sz w:val="36"/>
          <w:szCs w:val="36"/>
        </w:rPr>
      </w:pPr>
      <w:bookmarkStart w:id="91" w:name="_Toc25919"/>
      <w:bookmarkStart w:id="92" w:name="_Toc14112"/>
      <w:bookmarkStart w:id="93" w:name="_Toc11470"/>
      <w:bookmarkStart w:id="94" w:name="_Toc11983"/>
      <w:r>
        <w:rPr>
          <w:rFonts w:ascii="Arial" w:hAnsi="Arial" w:eastAsia="微软雅黑" w:cs="Arial"/>
          <w:bCs/>
          <w:color w:val="5F5F5F"/>
          <w:sz w:val="36"/>
          <w:szCs w:val="36"/>
        </w:rPr>
        <w:t>附录：技术规格</w:t>
      </w:r>
      <w:bookmarkEnd w:id="91"/>
      <w:bookmarkEnd w:id="92"/>
      <w:bookmarkEnd w:id="93"/>
      <w:bookmarkEnd w:id="94"/>
    </w:p>
    <w:tbl>
      <w:tblPr>
        <w:tblStyle w:val="18"/>
        <w:tblW w:w="9533" w:type="dxa"/>
        <w:jc w:val="center"/>
        <w:tblInd w:w="-260" w:type="dxa"/>
        <w:tblBorders>
          <w:top w:val="single" w:color="BFBFBF" w:sz="4" w:space="0"/>
          <w:left w:val="single" w:color="BFBFBF" w:sz="4" w:space="0"/>
          <w:bottom w:val="single" w:color="BFBFB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523"/>
        <w:gridCol w:w="6716"/>
      </w:tblGrid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9533" w:type="dxa"/>
            <w:gridSpan w:val="3"/>
            <w:shd w:val="clear" w:color="auto" w:fill="D9D9D9"/>
          </w:tcPr>
          <w:p>
            <w:pPr>
              <w:pStyle w:val="23"/>
              <w:adjustRightInd w:val="0"/>
              <w:snapToGrid w:val="0"/>
              <w:rPr>
                <w:rFonts w:hint="default" w:eastAsia="微软雅黑" w:cs="Arial"/>
                <w:b/>
                <w:bCs/>
                <w:sz w:val="21"/>
                <w:szCs w:val="21"/>
              </w:rPr>
            </w:pPr>
            <w:r>
              <w:rPr>
                <w:rFonts w:hint="default" w:eastAsia="微软雅黑" w:cs="Arial"/>
                <w:b/>
                <w:bCs/>
                <w:szCs w:val="24"/>
              </w:rPr>
              <w:t>硬件规格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81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Arial" w:hAnsi="Arial" w:eastAsia="微软雅黑" w:cs="Arial"/>
                <w:b/>
                <w:bCs/>
                <w:color w:val="333333"/>
                <w:kern w:val="0"/>
              </w:rPr>
            </w:pPr>
            <w:r>
              <w:rPr>
                <w:rFonts w:ascii="Arial" w:hAnsi="Arial" w:eastAsia="微软雅黑" w:cs="Arial"/>
                <w:b/>
                <w:bCs/>
                <w:color w:val="333333"/>
                <w:kern w:val="0"/>
              </w:rPr>
              <w:t>网络协议</w:t>
            </w:r>
          </w:p>
        </w:tc>
        <w:tc>
          <w:tcPr>
            <w:tcW w:w="6716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Arial" w:hAnsi="Arial" w:eastAsia="微软雅黑" w:cs="Arial"/>
                <w:kern w:val="0"/>
              </w:rPr>
            </w:pPr>
            <w:r>
              <w:rPr>
                <w:rFonts w:ascii="Arial" w:hAnsi="Arial" w:eastAsia="微软雅黑" w:cs="Arial"/>
                <w:kern w:val="0"/>
              </w:rPr>
              <w:t>IEEE 802.3i，IEEE 802.3u，IEEE802.3ab，IEEE802.3z，IEEE802.3x， IEEE802.3af，IEEE802.3at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81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Arial" w:hAnsi="Arial" w:eastAsia="微软雅黑" w:cs="Arial"/>
                <w:b/>
                <w:bCs/>
                <w:color w:val="333333"/>
                <w:kern w:val="0"/>
              </w:rPr>
            </w:pPr>
            <w:r>
              <w:rPr>
                <w:rFonts w:ascii="Arial" w:hAnsi="Arial" w:eastAsia="微软雅黑" w:cs="Arial"/>
                <w:b/>
                <w:bCs/>
                <w:color w:val="333333"/>
                <w:kern w:val="0"/>
              </w:rPr>
              <w:t>接口</w:t>
            </w:r>
          </w:p>
        </w:tc>
        <w:tc>
          <w:tcPr>
            <w:tcW w:w="6716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Arial" w:hAnsi="Arial" w:eastAsia="微软雅黑" w:cs="Arial"/>
                <w:kern w:val="0"/>
              </w:rPr>
            </w:pPr>
            <w:r>
              <w:rPr>
                <w:rFonts w:ascii="Arial" w:hAnsi="Arial" w:eastAsia="微软雅黑" w:cs="Arial"/>
                <w:kern w:val="0"/>
              </w:rPr>
              <w:t>16个10/100Mbps自适应RJ45端口(Auto MDI/MDIX)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Arial" w:hAnsi="Arial" w:eastAsia="微软雅黑" w:cs="Arial"/>
                <w:kern w:val="0"/>
              </w:rPr>
            </w:pPr>
            <w:r>
              <w:rPr>
                <w:rFonts w:ascii="Arial" w:hAnsi="Arial" w:eastAsia="微软雅黑" w:cs="Arial"/>
                <w:kern w:val="0"/>
              </w:rPr>
              <w:t>1个千兆Combo（RJ45/SFP）端口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81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Arial" w:hAnsi="Arial" w:eastAsia="微软雅黑" w:cs="Arial"/>
                <w:b/>
                <w:bCs/>
                <w:color w:val="333333"/>
                <w:kern w:val="0"/>
              </w:rPr>
            </w:pPr>
            <w:r>
              <w:rPr>
                <w:rFonts w:ascii="Arial" w:hAnsi="Arial" w:eastAsia="微软雅黑" w:cs="Arial"/>
                <w:b/>
                <w:bCs/>
                <w:color w:val="333333"/>
                <w:kern w:val="0"/>
              </w:rPr>
              <w:t>网络媒介</w:t>
            </w:r>
          </w:p>
        </w:tc>
        <w:tc>
          <w:tcPr>
            <w:tcW w:w="6716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Arial" w:hAnsi="Arial" w:eastAsia="微软雅黑" w:cs="Arial"/>
                <w:kern w:val="0"/>
              </w:rPr>
            </w:pPr>
            <w:r>
              <w:rPr>
                <w:rFonts w:ascii="Arial" w:hAnsi="Arial" w:eastAsia="微软雅黑" w:cs="Arial"/>
                <w:kern w:val="0"/>
              </w:rPr>
              <w:t xml:space="preserve">10Base-T：非屏蔽3类、4类双绞线(最大100m) 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Arial" w:hAnsi="Arial" w:eastAsia="微软雅黑" w:cs="Arial"/>
                <w:kern w:val="0"/>
              </w:rPr>
            </w:pPr>
            <w:r>
              <w:rPr>
                <w:rFonts w:ascii="Arial" w:hAnsi="Arial" w:eastAsia="微软雅黑" w:cs="Arial"/>
                <w:kern w:val="0"/>
              </w:rPr>
              <w:t>100Base-TX：非屏蔽5类、超5类双绞线(最大100m)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Arial" w:hAnsi="Arial" w:eastAsia="微软雅黑" w:cs="Arial"/>
                <w:kern w:val="0"/>
              </w:rPr>
            </w:pPr>
            <w:r>
              <w:rPr>
                <w:rFonts w:ascii="Arial" w:hAnsi="Arial" w:eastAsia="微软雅黑" w:cs="Arial"/>
                <w:kern w:val="0"/>
              </w:rPr>
              <w:t>1000Base-T：非屏蔽5类、超5类、6类双绞线(最大100m)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Arial" w:hAnsi="Arial" w:eastAsia="微软雅黑" w:cs="Arial"/>
                <w:kern w:val="0"/>
              </w:rPr>
            </w:pPr>
            <w:r>
              <w:rPr>
                <w:rFonts w:ascii="Arial" w:hAnsi="Arial" w:eastAsia="微软雅黑" w:cs="Arial"/>
                <w:kern w:val="0"/>
              </w:rPr>
              <w:t>1000Base-X:多模光纤、单模光纤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81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Arial" w:hAnsi="Arial" w:eastAsia="微软雅黑" w:cs="Arial"/>
                <w:b/>
                <w:bCs/>
                <w:color w:val="333333"/>
                <w:kern w:val="0"/>
              </w:rPr>
            </w:pPr>
            <w:r>
              <w:rPr>
                <w:rFonts w:ascii="Arial" w:hAnsi="Arial" w:eastAsia="微软雅黑" w:cs="Arial"/>
                <w:b/>
                <w:bCs/>
                <w:color w:val="333333"/>
                <w:kern w:val="0"/>
              </w:rPr>
              <w:t>传输方式</w:t>
            </w:r>
          </w:p>
        </w:tc>
        <w:tc>
          <w:tcPr>
            <w:tcW w:w="6716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Arial" w:hAnsi="Arial" w:eastAsia="微软雅黑" w:cs="Arial"/>
                <w:kern w:val="0"/>
              </w:rPr>
            </w:pPr>
            <w:r>
              <w:rPr>
                <w:rFonts w:ascii="Arial" w:hAnsi="Arial" w:eastAsia="微软雅黑" w:cs="Arial"/>
                <w:kern w:val="0"/>
              </w:rPr>
              <w:t>存储转发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81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Arial" w:hAnsi="Arial" w:eastAsia="微软雅黑" w:cs="Arial"/>
                <w:b/>
                <w:bCs/>
                <w:color w:val="333333"/>
                <w:kern w:val="0"/>
              </w:rPr>
            </w:pPr>
            <w:r>
              <w:rPr>
                <w:rFonts w:ascii="Arial" w:hAnsi="Arial" w:eastAsia="微软雅黑" w:cs="Arial"/>
                <w:b/>
                <w:bCs/>
                <w:color w:val="333333"/>
                <w:kern w:val="0"/>
              </w:rPr>
              <w:t>MAC地址容量</w:t>
            </w:r>
          </w:p>
        </w:tc>
        <w:tc>
          <w:tcPr>
            <w:tcW w:w="6716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Arial" w:hAnsi="Arial" w:eastAsia="微软雅黑" w:cs="Arial"/>
                <w:kern w:val="0"/>
              </w:rPr>
            </w:pPr>
            <w:r>
              <w:rPr>
                <w:rFonts w:ascii="Arial" w:hAnsi="Arial" w:eastAsia="微软雅黑" w:cs="Arial"/>
                <w:kern w:val="0"/>
              </w:rPr>
              <w:t>4K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81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Arial" w:hAnsi="Arial" w:eastAsia="微软雅黑" w:cs="Arial"/>
                <w:b/>
                <w:bCs/>
                <w:color w:val="333333"/>
                <w:kern w:val="0"/>
              </w:rPr>
            </w:pPr>
            <w:r>
              <w:rPr>
                <w:rFonts w:ascii="Arial" w:hAnsi="Arial" w:eastAsia="微软雅黑" w:cs="Arial"/>
                <w:b/>
                <w:bCs/>
                <w:color w:val="333333"/>
                <w:kern w:val="0"/>
              </w:rPr>
              <w:t>交换容量</w:t>
            </w:r>
          </w:p>
        </w:tc>
        <w:tc>
          <w:tcPr>
            <w:tcW w:w="6716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Arial" w:hAnsi="Arial" w:eastAsia="微软雅黑" w:cs="Arial"/>
                <w:kern w:val="0"/>
              </w:rPr>
            </w:pPr>
            <w:r>
              <w:rPr>
                <w:rFonts w:ascii="Arial" w:hAnsi="Arial" w:eastAsia="微软雅黑" w:cs="Arial"/>
                <w:kern w:val="0"/>
              </w:rPr>
              <w:t>5.2Gbps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81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Arial" w:hAnsi="Arial" w:eastAsia="微软雅黑" w:cs="Arial"/>
                <w:b/>
                <w:bCs/>
                <w:color w:val="333333"/>
                <w:kern w:val="0"/>
              </w:rPr>
            </w:pPr>
            <w:r>
              <w:rPr>
                <w:rFonts w:ascii="Arial" w:hAnsi="Arial" w:eastAsia="微软雅黑" w:cs="Arial"/>
                <w:b/>
                <w:bCs/>
                <w:color w:val="333333"/>
                <w:kern w:val="0"/>
              </w:rPr>
              <w:t>包转发率</w:t>
            </w:r>
          </w:p>
        </w:tc>
        <w:tc>
          <w:tcPr>
            <w:tcW w:w="6716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Arial" w:hAnsi="Arial" w:eastAsia="微软雅黑" w:cs="Arial"/>
                <w:kern w:val="0"/>
              </w:rPr>
            </w:pPr>
            <w:r>
              <w:rPr>
                <w:rFonts w:ascii="Arial" w:hAnsi="Arial" w:eastAsia="微软雅黑" w:cs="Arial"/>
                <w:kern w:val="0"/>
              </w:rPr>
              <w:t>3.87Mpps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81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Arial" w:hAnsi="Arial" w:eastAsia="微软雅黑" w:cs="Arial"/>
                <w:b/>
                <w:bCs/>
                <w:color w:val="333333"/>
                <w:kern w:val="0"/>
              </w:rPr>
            </w:pPr>
            <w:r>
              <w:rPr>
                <w:rFonts w:ascii="Arial" w:hAnsi="Arial" w:eastAsia="微软雅黑" w:cs="Arial"/>
                <w:b/>
                <w:bCs/>
                <w:color w:val="333333"/>
                <w:kern w:val="0"/>
              </w:rPr>
              <w:t>包缓存</w:t>
            </w:r>
          </w:p>
        </w:tc>
        <w:tc>
          <w:tcPr>
            <w:tcW w:w="6716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Arial" w:hAnsi="Arial" w:eastAsia="微软雅黑" w:cs="Arial"/>
                <w:kern w:val="0"/>
              </w:rPr>
            </w:pPr>
            <w:r>
              <w:rPr>
                <w:rFonts w:ascii="Arial" w:hAnsi="Arial" w:eastAsia="微软雅黑" w:cs="Arial"/>
                <w:kern w:val="0"/>
              </w:rPr>
              <w:t>2.75Mbit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81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Arial" w:hAnsi="Arial" w:eastAsia="微软雅黑" w:cs="Arial"/>
                <w:b/>
                <w:bCs/>
                <w:color w:val="333333"/>
                <w:kern w:val="0"/>
              </w:rPr>
            </w:pPr>
            <w:r>
              <w:rPr>
                <w:rFonts w:ascii="Arial" w:hAnsi="Arial" w:eastAsia="微软雅黑" w:cs="Arial"/>
                <w:b/>
                <w:bCs/>
                <w:color w:val="333333"/>
                <w:kern w:val="0"/>
              </w:rPr>
              <w:t>巨型帧</w:t>
            </w:r>
          </w:p>
        </w:tc>
        <w:tc>
          <w:tcPr>
            <w:tcW w:w="6716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Arial" w:hAnsi="Arial" w:eastAsia="微软雅黑" w:cs="Arial"/>
                <w:kern w:val="0"/>
              </w:rPr>
            </w:pPr>
            <w:r>
              <w:rPr>
                <w:rFonts w:ascii="Arial" w:hAnsi="Arial" w:eastAsia="微软雅黑" w:cs="Arial"/>
                <w:kern w:val="0"/>
              </w:rPr>
              <w:t>1536Byte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294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Arial" w:hAnsi="Arial" w:eastAsia="微软雅黑" w:cs="Arial"/>
                <w:b/>
                <w:bCs/>
                <w:color w:val="333333"/>
                <w:kern w:val="0"/>
              </w:rPr>
            </w:pPr>
            <w:r>
              <w:rPr>
                <w:rFonts w:ascii="Arial" w:hAnsi="Arial" w:eastAsia="微软雅黑" w:cs="Arial"/>
                <w:b/>
                <w:bCs/>
                <w:color w:val="333333"/>
                <w:kern w:val="0"/>
              </w:rPr>
              <w:t>工作模式</w:t>
            </w:r>
          </w:p>
        </w:tc>
        <w:tc>
          <w:tcPr>
            <w:tcW w:w="152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Arial" w:hAnsi="Arial" w:eastAsia="微软雅黑" w:cs="Arial"/>
                <w:b/>
                <w:bCs/>
                <w:color w:val="333333"/>
                <w:kern w:val="0"/>
              </w:rPr>
            </w:pPr>
            <w:r>
              <w:rPr>
                <w:rFonts w:ascii="Arial" w:hAnsi="Arial" w:eastAsia="微软雅黑" w:cs="Arial"/>
                <w:b/>
                <w:bCs/>
                <w:color w:val="333333"/>
                <w:kern w:val="0"/>
              </w:rPr>
              <w:t>默认模式</w:t>
            </w:r>
          </w:p>
        </w:tc>
        <w:tc>
          <w:tcPr>
            <w:tcW w:w="6716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Arial" w:hAnsi="Arial" w:eastAsia="微软雅黑" w:cs="Arial"/>
                <w:kern w:val="0"/>
              </w:rPr>
            </w:pPr>
            <w:r>
              <w:rPr>
                <w:rFonts w:hint="eastAsia" w:ascii="Arial" w:hAnsi="Arial" w:eastAsia="微软雅黑" w:cs="Arial"/>
                <w:kern w:val="0"/>
              </w:rPr>
              <w:t>打开流控，端口互通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29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Arial" w:hAnsi="Arial" w:eastAsia="微软雅黑" w:cs="Arial"/>
                <w:b/>
                <w:bCs/>
                <w:color w:val="333333"/>
                <w:kern w:val="0"/>
              </w:rPr>
            </w:pPr>
          </w:p>
        </w:tc>
        <w:tc>
          <w:tcPr>
            <w:tcW w:w="152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Arial" w:hAnsi="Arial" w:eastAsia="微软雅黑" w:cs="Arial"/>
                <w:b/>
                <w:bCs/>
                <w:color w:val="333333"/>
                <w:kern w:val="0"/>
              </w:rPr>
            </w:pPr>
            <w:r>
              <w:rPr>
                <w:rFonts w:ascii="Arial" w:hAnsi="Arial" w:eastAsia="微软雅黑" w:cs="Arial"/>
                <w:b/>
                <w:bCs/>
                <w:color w:val="333333"/>
                <w:kern w:val="0"/>
              </w:rPr>
              <w:t>端口隔离模式</w:t>
            </w:r>
          </w:p>
        </w:tc>
        <w:tc>
          <w:tcPr>
            <w:tcW w:w="6716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Arial" w:hAnsi="Arial" w:eastAsia="微软雅黑" w:cs="Arial"/>
                <w:kern w:val="0"/>
              </w:rPr>
            </w:pPr>
            <w:r>
              <w:rPr>
                <w:rFonts w:ascii="Arial" w:hAnsi="Arial" w:eastAsia="微软雅黑" w:cs="Arial"/>
                <w:kern w:val="0"/>
              </w:rPr>
              <w:t>1~16口之间不能相互通信，但都能与上联Combo口（17T/S)进行通信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29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Arial" w:hAnsi="Arial" w:eastAsia="微软雅黑" w:cs="Arial"/>
                <w:b/>
                <w:bCs/>
                <w:color w:val="333333"/>
                <w:kern w:val="0"/>
              </w:rPr>
            </w:pPr>
          </w:p>
        </w:tc>
        <w:tc>
          <w:tcPr>
            <w:tcW w:w="152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Arial" w:hAnsi="Arial" w:eastAsia="微软雅黑" w:cs="Arial"/>
                <w:b/>
                <w:bCs/>
                <w:color w:val="333333"/>
                <w:kern w:val="0"/>
              </w:rPr>
            </w:pPr>
            <w:r>
              <w:rPr>
                <w:rFonts w:ascii="Arial" w:hAnsi="Arial" w:eastAsia="微软雅黑" w:cs="Arial"/>
                <w:b/>
                <w:bCs/>
                <w:color w:val="333333"/>
                <w:kern w:val="0"/>
              </w:rPr>
              <w:t>监控模式</w:t>
            </w:r>
          </w:p>
        </w:tc>
        <w:tc>
          <w:tcPr>
            <w:tcW w:w="6716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Arial" w:hAnsi="Arial" w:eastAsia="微软雅黑" w:cs="Arial"/>
                <w:kern w:val="0"/>
              </w:rPr>
            </w:pPr>
            <w:r>
              <w:rPr>
                <w:rFonts w:ascii="Arial" w:hAnsi="Arial" w:eastAsia="微软雅黑" w:cs="Arial"/>
                <w:kern w:val="0"/>
              </w:rPr>
              <w:t>1~8口支持端口优先级，优化端口缓存，交换机所有端口之间可以相互通信。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29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Arial" w:hAnsi="Arial" w:eastAsia="微软雅黑" w:cs="Arial"/>
                <w:b/>
                <w:bCs/>
                <w:color w:val="333333"/>
                <w:kern w:val="0"/>
              </w:rPr>
            </w:pPr>
          </w:p>
        </w:tc>
        <w:tc>
          <w:tcPr>
            <w:tcW w:w="152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Arial" w:hAnsi="Arial" w:eastAsia="微软雅黑" w:cs="Arial"/>
                <w:b/>
                <w:bCs/>
                <w:color w:val="333333"/>
                <w:kern w:val="0"/>
              </w:rPr>
            </w:pPr>
            <w:r>
              <w:rPr>
                <w:rFonts w:ascii="Arial" w:hAnsi="Arial" w:eastAsia="微软雅黑" w:cs="Arial"/>
                <w:b/>
                <w:bCs/>
                <w:color w:val="333333"/>
                <w:kern w:val="0"/>
              </w:rPr>
              <w:t>网络延长模式</w:t>
            </w:r>
          </w:p>
        </w:tc>
        <w:tc>
          <w:tcPr>
            <w:tcW w:w="6716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Arial" w:hAnsi="Arial" w:eastAsia="微软雅黑" w:cs="Arial"/>
                <w:kern w:val="0"/>
              </w:rPr>
            </w:pPr>
            <w:r>
              <w:rPr>
                <w:rFonts w:ascii="Arial" w:hAnsi="Arial" w:eastAsia="微软雅黑" w:cs="Arial"/>
                <w:kern w:val="0"/>
              </w:rPr>
              <w:t>1~8口速率降为10Mbps，最远传输距离可达250米，所有端口之间可以相互通信。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81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Arial" w:hAnsi="Arial" w:eastAsia="微软雅黑" w:cs="Arial"/>
                <w:b/>
                <w:bCs/>
                <w:color w:val="333333"/>
                <w:kern w:val="0"/>
              </w:rPr>
            </w:pPr>
            <w:r>
              <w:rPr>
                <w:rFonts w:ascii="Arial" w:hAnsi="Arial" w:eastAsia="微软雅黑" w:cs="Arial"/>
                <w:b/>
                <w:bCs/>
                <w:color w:val="333333"/>
                <w:kern w:val="0"/>
              </w:rPr>
              <w:t>显示屏</w:t>
            </w:r>
          </w:p>
        </w:tc>
        <w:tc>
          <w:tcPr>
            <w:tcW w:w="6716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Arial" w:hAnsi="Arial" w:eastAsia="微软雅黑" w:cs="Arial"/>
                <w:kern w:val="0"/>
              </w:rPr>
            </w:pPr>
            <w:r>
              <w:rPr>
                <w:rFonts w:ascii="Arial" w:hAnsi="Arial" w:eastAsia="微软雅黑" w:cs="Arial"/>
                <w:kern w:val="0"/>
              </w:rPr>
              <w:t>128*64点阵LCD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81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Arial" w:hAnsi="Arial" w:eastAsia="微软雅黑" w:cs="Arial"/>
                <w:b/>
                <w:bCs/>
                <w:color w:val="333333"/>
                <w:kern w:val="0"/>
              </w:rPr>
            </w:pPr>
            <w:r>
              <w:rPr>
                <w:rFonts w:ascii="Arial" w:hAnsi="Arial" w:eastAsia="微软雅黑" w:cs="Arial"/>
                <w:b/>
                <w:bCs/>
                <w:color w:val="333333"/>
                <w:kern w:val="0"/>
              </w:rPr>
              <w:t>PoE接口（RJ45）</w:t>
            </w:r>
          </w:p>
        </w:tc>
        <w:tc>
          <w:tcPr>
            <w:tcW w:w="6716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Arial" w:hAnsi="Arial" w:eastAsia="微软雅黑" w:cs="Arial"/>
                <w:kern w:val="0"/>
              </w:rPr>
            </w:pPr>
            <w:r>
              <w:rPr>
                <w:rFonts w:ascii="Arial" w:hAnsi="Arial" w:eastAsia="微软雅黑" w:cs="Arial"/>
                <w:kern w:val="0"/>
              </w:rPr>
              <w:t>16个符合IEEE802.3at/af标准PoE端口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81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Arial" w:hAnsi="Arial" w:eastAsia="微软雅黑" w:cs="Arial"/>
                <w:b/>
                <w:bCs/>
                <w:color w:val="333333"/>
                <w:kern w:val="0"/>
              </w:rPr>
            </w:pPr>
            <w:r>
              <w:rPr>
                <w:rFonts w:ascii="Arial" w:hAnsi="Arial" w:eastAsia="微软雅黑" w:cs="Arial"/>
                <w:b/>
                <w:bCs/>
                <w:color w:val="333333"/>
                <w:kern w:val="0"/>
              </w:rPr>
              <w:t>供电引脚</w:t>
            </w:r>
          </w:p>
        </w:tc>
        <w:tc>
          <w:tcPr>
            <w:tcW w:w="6716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Arial" w:hAnsi="Arial" w:eastAsia="微软雅黑" w:cs="Arial"/>
                <w:kern w:val="0"/>
              </w:rPr>
            </w:pPr>
            <w:r>
              <w:rPr>
                <w:rFonts w:ascii="Arial" w:hAnsi="Arial" w:eastAsia="微软雅黑" w:cs="Arial"/>
                <w:kern w:val="0"/>
              </w:rPr>
              <w:t>4/5(+)，7/8(-)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81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Arial" w:hAnsi="Arial" w:eastAsia="微软雅黑" w:cs="Arial"/>
                <w:b/>
                <w:bCs/>
                <w:color w:val="333333"/>
                <w:kern w:val="0"/>
              </w:rPr>
            </w:pPr>
            <w:r>
              <w:rPr>
                <w:rFonts w:ascii="Arial" w:hAnsi="Arial" w:eastAsia="微软雅黑" w:cs="Arial"/>
                <w:b/>
                <w:bCs/>
                <w:color w:val="333333"/>
                <w:kern w:val="0"/>
              </w:rPr>
              <w:t>POE输出功率</w:t>
            </w:r>
          </w:p>
        </w:tc>
        <w:tc>
          <w:tcPr>
            <w:tcW w:w="6716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Arial" w:hAnsi="Arial" w:eastAsia="微软雅黑" w:cs="Arial"/>
                <w:kern w:val="0"/>
              </w:rPr>
            </w:pPr>
            <w:r>
              <w:rPr>
                <w:rFonts w:ascii="Arial" w:hAnsi="Arial" w:eastAsia="微软雅黑" w:cs="Arial"/>
                <w:kern w:val="0"/>
              </w:rPr>
              <w:t>最大：240W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81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Arial" w:hAnsi="Arial" w:eastAsia="微软雅黑" w:cs="Arial"/>
                <w:b/>
                <w:bCs/>
                <w:color w:val="333333"/>
                <w:kern w:val="0"/>
              </w:rPr>
            </w:pPr>
            <w:r>
              <w:rPr>
                <w:rFonts w:ascii="Arial" w:hAnsi="Arial" w:eastAsia="微软雅黑" w:cs="Arial"/>
                <w:b/>
                <w:bCs/>
                <w:color w:val="333333"/>
                <w:kern w:val="0"/>
              </w:rPr>
              <w:t>端口数</w:t>
            </w:r>
          </w:p>
        </w:tc>
        <w:tc>
          <w:tcPr>
            <w:tcW w:w="6716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Arial" w:hAnsi="Arial" w:eastAsia="微软雅黑" w:cs="Arial"/>
                <w:kern w:val="0"/>
              </w:rPr>
            </w:pPr>
            <w:r>
              <w:rPr>
                <w:rFonts w:ascii="Arial" w:hAnsi="Arial" w:eastAsia="微软雅黑" w:cs="Arial"/>
                <w:kern w:val="0"/>
              </w:rPr>
              <w:t>16个10/100Mbps自适应RJ45端口(Auto MDI/MDIX)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Arial" w:hAnsi="Arial" w:eastAsia="微软雅黑" w:cs="Arial"/>
                <w:kern w:val="0"/>
              </w:rPr>
            </w:pPr>
            <w:r>
              <w:rPr>
                <w:rFonts w:ascii="Arial" w:hAnsi="Arial" w:eastAsia="微软雅黑" w:cs="Arial"/>
                <w:kern w:val="0"/>
              </w:rPr>
              <w:t>1x 千兆Combo（RJ45/SFP）端口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94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Arial" w:hAnsi="Arial" w:eastAsia="微软雅黑" w:cs="Arial"/>
                <w:b/>
                <w:bCs/>
                <w:color w:val="333333"/>
                <w:kern w:val="0"/>
              </w:rPr>
            </w:pPr>
            <w:r>
              <w:rPr>
                <w:rFonts w:ascii="Arial" w:hAnsi="Arial" w:eastAsia="微软雅黑" w:cs="Arial"/>
                <w:b/>
                <w:bCs/>
                <w:color w:val="333333"/>
                <w:kern w:val="0"/>
              </w:rPr>
              <w:t>LED指示</w:t>
            </w:r>
          </w:p>
        </w:tc>
        <w:tc>
          <w:tcPr>
            <w:tcW w:w="152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Arial" w:hAnsi="Arial" w:eastAsia="微软雅黑" w:cs="Arial"/>
                <w:b/>
                <w:bCs/>
                <w:color w:val="333333"/>
                <w:kern w:val="0"/>
              </w:rPr>
            </w:pPr>
            <w:r>
              <w:rPr>
                <w:rFonts w:ascii="Arial" w:hAnsi="Arial" w:eastAsia="微软雅黑" w:cs="Arial"/>
                <w:b/>
                <w:bCs/>
                <w:color w:val="333333"/>
                <w:kern w:val="0"/>
              </w:rPr>
              <w:t>每个端口</w:t>
            </w:r>
          </w:p>
        </w:tc>
        <w:tc>
          <w:tcPr>
            <w:tcW w:w="6716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Arial" w:hAnsi="Arial" w:eastAsia="微软雅黑" w:cs="Arial"/>
                <w:kern w:val="0"/>
              </w:rPr>
            </w:pPr>
            <w:r>
              <w:rPr>
                <w:rFonts w:ascii="Arial" w:hAnsi="Arial" w:eastAsia="微软雅黑" w:cs="Arial"/>
                <w:kern w:val="0"/>
              </w:rPr>
              <w:t>Link/Act：绿色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Arial" w:hAnsi="Arial" w:eastAsia="微软雅黑" w:cs="Arial"/>
                <w:kern w:val="0"/>
              </w:rPr>
            </w:pPr>
            <w:r>
              <w:rPr>
                <w:rFonts w:ascii="Arial" w:hAnsi="Arial" w:eastAsia="微软雅黑" w:cs="Arial"/>
                <w:kern w:val="0"/>
              </w:rPr>
              <w:t xml:space="preserve">   </w:t>
            </w:r>
            <w:r>
              <w:rPr>
                <w:rFonts w:hint="eastAsia" w:ascii="Arial" w:hAnsi="Arial" w:eastAsia="微软雅黑" w:cs="Arial"/>
                <w:kern w:val="0"/>
              </w:rPr>
              <w:t xml:space="preserve"> </w:t>
            </w:r>
            <w:r>
              <w:rPr>
                <w:rFonts w:ascii="Arial" w:hAnsi="Arial" w:eastAsia="微软雅黑" w:cs="Arial"/>
                <w:kern w:val="0"/>
              </w:rPr>
              <w:t>PoE：黄色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29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Arial" w:hAnsi="Arial" w:eastAsia="微软雅黑" w:cs="Arial"/>
                <w:b/>
                <w:bCs/>
                <w:color w:val="333333"/>
                <w:kern w:val="0"/>
              </w:rPr>
            </w:pPr>
          </w:p>
        </w:tc>
        <w:tc>
          <w:tcPr>
            <w:tcW w:w="152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Arial" w:hAnsi="Arial" w:eastAsia="微软雅黑" w:cs="Arial"/>
                <w:b/>
                <w:bCs/>
                <w:color w:val="333333"/>
                <w:kern w:val="0"/>
              </w:rPr>
            </w:pPr>
            <w:r>
              <w:rPr>
                <w:rFonts w:ascii="Arial" w:hAnsi="Arial" w:eastAsia="微软雅黑" w:cs="Arial"/>
                <w:b/>
                <w:bCs/>
                <w:color w:val="333333"/>
                <w:kern w:val="0"/>
              </w:rPr>
              <w:t>每台</w:t>
            </w:r>
          </w:p>
        </w:tc>
        <w:tc>
          <w:tcPr>
            <w:tcW w:w="6716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Arial" w:hAnsi="Arial" w:eastAsia="微软雅黑" w:cs="Arial"/>
                <w:kern w:val="0"/>
              </w:rPr>
            </w:pPr>
            <w:r>
              <w:rPr>
                <w:rFonts w:ascii="Arial" w:hAnsi="Arial" w:eastAsia="微软雅黑" w:cs="Arial"/>
                <w:kern w:val="0"/>
              </w:rPr>
              <w:t xml:space="preserve">PWR(电源)：绿色  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81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Arial" w:hAnsi="Arial" w:eastAsia="微软雅黑" w:cs="Arial"/>
                <w:b/>
                <w:bCs/>
                <w:color w:val="333333"/>
                <w:kern w:val="0"/>
              </w:rPr>
            </w:pPr>
            <w:r>
              <w:rPr>
                <w:rFonts w:ascii="Arial" w:hAnsi="Arial" w:eastAsia="微软雅黑" w:cs="Arial"/>
                <w:b/>
                <w:bCs/>
                <w:color w:val="333333"/>
                <w:kern w:val="0"/>
              </w:rPr>
              <w:t>电源</w:t>
            </w:r>
          </w:p>
        </w:tc>
        <w:tc>
          <w:tcPr>
            <w:tcW w:w="6716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Arial" w:hAnsi="Arial" w:eastAsia="微软雅黑" w:cs="Arial"/>
                <w:kern w:val="0"/>
              </w:rPr>
            </w:pPr>
            <w:r>
              <w:rPr>
                <w:rFonts w:ascii="Arial" w:hAnsi="Arial" w:eastAsia="微软雅黑" w:cs="Arial"/>
                <w:kern w:val="0"/>
              </w:rPr>
              <w:t>AC 100-240V/50-60Hz 260W内置开关电源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81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Arial" w:hAnsi="Arial" w:eastAsia="微软雅黑" w:cs="Arial"/>
                <w:b/>
                <w:bCs/>
                <w:color w:val="333333"/>
                <w:kern w:val="0"/>
              </w:rPr>
            </w:pPr>
            <w:r>
              <w:rPr>
                <w:rFonts w:ascii="Arial" w:hAnsi="Arial" w:eastAsia="微软雅黑" w:cs="Arial"/>
                <w:b/>
                <w:bCs/>
                <w:color w:val="333333"/>
                <w:kern w:val="0"/>
              </w:rPr>
              <w:t>外形尺寸（L×W×H）</w:t>
            </w:r>
          </w:p>
        </w:tc>
        <w:tc>
          <w:tcPr>
            <w:tcW w:w="6716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Arial" w:hAnsi="Arial" w:eastAsia="微软雅黑" w:cs="Arial"/>
                <w:kern w:val="0"/>
              </w:rPr>
            </w:pPr>
            <w:r>
              <w:rPr>
                <w:rFonts w:ascii="Arial" w:hAnsi="Arial" w:eastAsia="微软雅黑" w:cs="Arial"/>
                <w:kern w:val="0"/>
              </w:rPr>
              <w:t>440*208*44mm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81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Arial" w:hAnsi="Arial" w:eastAsia="微软雅黑" w:cs="Arial"/>
                <w:b/>
                <w:bCs/>
                <w:color w:val="333333"/>
                <w:kern w:val="0"/>
              </w:rPr>
            </w:pPr>
            <w:r>
              <w:rPr>
                <w:rFonts w:ascii="Arial" w:hAnsi="Arial" w:eastAsia="微软雅黑" w:cs="Arial"/>
                <w:b/>
                <w:bCs/>
                <w:color w:val="333333"/>
                <w:kern w:val="0"/>
              </w:rPr>
              <w:t>使用环境</w:t>
            </w:r>
          </w:p>
        </w:tc>
        <w:tc>
          <w:tcPr>
            <w:tcW w:w="6716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Arial" w:hAnsi="Arial" w:eastAsia="微软雅黑" w:cs="Arial"/>
                <w:kern w:val="0"/>
              </w:rPr>
            </w:pPr>
            <w:r>
              <w:rPr>
                <w:rFonts w:ascii="Arial" w:hAnsi="Arial" w:eastAsia="微软雅黑" w:cs="Arial"/>
                <w:kern w:val="0"/>
              </w:rPr>
              <w:t>工作温度：0℃～45℃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Arial" w:hAnsi="Arial" w:eastAsia="微软雅黑" w:cs="Arial"/>
                <w:kern w:val="0"/>
              </w:rPr>
            </w:pPr>
            <w:r>
              <w:rPr>
                <w:rFonts w:ascii="Arial" w:hAnsi="Arial" w:eastAsia="微软雅黑" w:cs="Arial"/>
                <w:kern w:val="0"/>
              </w:rPr>
              <w:t>存储温度：-40℃～70℃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Arial" w:hAnsi="Arial" w:eastAsia="微软雅黑" w:cs="Arial"/>
                <w:kern w:val="0"/>
              </w:rPr>
            </w:pPr>
            <w:r>
              <w:rPr>
                <w:rFonts w:ascii="Arial" w:hAnsi="Arial" w:eastAsia="微软雅黑" w:cs="Arial"/>
                <w:kern w:val="0"/>
              </w:rPr>
              <w:t>工作湿度：10%～90% RH 无凝结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Arial" w:hAnsi="Arial" w:eastAsia="微软雅黑" w:cs="Arial"/>
                <w:kern w:val="0"/>
              </w:rPr>
            </w:pPr>
            <w:r>
              <w:rPr>
                <w:rFonts w:ascii="Arial" w:hAnsi="Arial" w:eastAsia="微软雅黑" w:cs="Arial"/>
                <w:kern w:val="0"/>
              </w:rPr>
              <w:t>存储湿度：5%～90% RH 无凝结</w:t>
            </w:r>
          </w:p>
        </w:tc>
      </w:tr>
    </w:tbl>
    <w:p>
      <w:pPr>
        <w:rPr>
          <w:rFonts w:ascii="Arial" w:hAnsi="Arial" w:eastAsia="微软雅黑" w:cs="Arial"/>
          <w:kern w:val="0"/>
          <w:szCs w:val="21"/>
        </w:rPr>
      </w:pPr>
    </w:p>
    <w:sectPr>
      <w:headerReference r:id="rId9" w:type="default"/>
      <w:footerReference r:id="rId10" w:type="default"/>
      <w:pgSz w:w="11906" w:h="16838"/>
      <w:pgMar w:top="1417" w:right="1134" w:bottom="1417" w:left="1134" w:header="567" w:footer="567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tabs>
        <w:tab w:val="clear" w:pos="4153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tabs>
        <w:tab w:val="clear" w:pos="4153"/>
      </w:tabs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tabs>
        <w:tab w:val="clear" w:pos="4153"/>
      </w:tabs>
      <w:jc w:val="center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11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fldChar w:fldCharType="begin"/>
                </w:r>
                <w:r>
                  <w:rPr>
                    <w:rFonts w:ascii="Arial" w:hAnsi="Arial" w:cs="Arial"/>
                  </w:rPr>
                  <w:instrText xml:space="preserve"> PAGE  \* MERGEFORMAT </w:instrText>
                </w:r>
                <w:r>
                  <w:rPr>
                    <w:rFonts w:ascii="Arial" w:hAnsi="Arial" w:cs="Arial"/>
                  </w:rPr>
                  <w:fldChar w:fldCharType="separate"/>
                </w:r>
                <w:r>
                  <w:rPr>
                    <w:rFonts w:ascii="Arial" w:hAnsi="Arial" w:cs="Arial"/>
                  </w:rPr>
                  <w:t>13</w:t>
                </w:r>
                <w:r>
                  <w:rPr>
                    <w:rFonts w:ascii="Arial" w:hAnsi="Arial" w:cs="Arial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sz w:val="18"/>
        <w:szCs w:val="1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0"/>
      </w:pBdr>
      <w:jc w:val="left"/>
      <w:rPr>
        <w:sz w:val="18"/>
        <w:szCs w:val="18"/>
      </w:rPr>
    </w:pPr>
    <w:r>
      <w:rPr>
        <w:rFonts w:ascii="Arial" w:hAnsi="Arial" w:eastAsia="微软雅黑" w:cs="Arial"/>
        <w:sz w:val="18"/>
        <w:szCs w:val="18"/>
      </w:rPr>
      <w:t xml:space="preserve">    16口10/100Mbps + 1口千兆Combo 可视多模式PoE非管理型交换机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0" type="#_x0000_t75" style="width:256px;height:256px" o:bullet="t">
        <v:imagedata r:id="rId1" o:title=""/>
      </v:shape>
    </w:pict>
  </w:numPicBullet>
  <w:numPicBullet w:numPicBulletId="1">
    <w:pict>
      <v:shape id="1" type="#_x0000_t75" style="width:128px;height:128px" o:bullet="t">
        <v:imagedata r:id="rId2" o:title=""/>
      </v:shape>
    </w:pict>
  </w:numPicBullet>
  <w:abstractNum w:abstractNumId="0">
    <w:nsid w:val="2C614B9A"/>
    <w:multiLevelType w:val="multilevel"/>
    <w:tmpl w:val="2C614B9A"/>
    <w:lvl w:ilvl="0" w:tentative="0">
      <w:start w:val="1"/>
      <w:numFmt w:val="bullet"/>
      <w:pStyle w:val="22"/>
      <w:lvlText w:val=""/>
      <w:lvlPicBulletId w:val="0"/>
      <w:lvlJc w:val="left"/>
      <w:pPr>
        <w:tabs>
          <w:tab w:val="left" w:pos="420"/>
        </w:tabs>
        <w:ind w:left="420" w:hanging="420"/>
      </w:pPr>
      <w:rPr>
        <w:rFonts w:hint="default" w:ascii="Symbol" w:hAnsi="Symbol"/>
        <w:b w:val="0"/>
        <w:i w:val="0"/>
        <w:color w:val="auto"/>
        <w:sz w:val="32"/>
        <w:szCs w:val="32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45163038"/>
    <w:multiLevelType w:val="multilevel"/>
    <w:tmpl w:val="45163038"/>
    <w:lvl w:ilvl="0" w:tentative="0">
      <w:start w:val="1"/>
      <w:numFmt w:val="bullet"/>
      <w:lvlText w:val=""/>
      <w:lvlPicBulletId w:val="1"/>
      <w:lvlJc w:val="left"/>
      <w:pPr>
        <w:tabs>
          <w:tab w:val="left" w:pos="420"/>
        </w:tabs>
        <w:ind w:left="420" w:hanging="420"/>
      </w:pPr>
      <w:rPr>
        <w:rFonts w:hint="default" w:ascii="Symbol" w:hAnsi="Symbol"/>
        <w:b w:val="0"/>
        <w:bCs w:val="0"/>
        <w:i w:val="0"/>
        <w:iCs w:val="0"/>
        <w:sz w:val="32"/>
        <w:szCs w:val="32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2">
    <w:nsid w:val="5A39919A"/>
    <w:multiLevelType w:val="multilevel"/>
    <w:tmpl w:val="5A39919A"/>
    <w:lvl w:ilvl="0" w:tentative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624"/>
        </w:tabs>
        <w:ind w:left="624" w:hanging="624"/>
      </w:pPr>
      <w:rPr>
        <w:rFonts w:hint="eastAsia"/>
      </w:rPr>
    </w:lvl>
    <w:lvl w:ilvl="2" w:tentative="0">
      <w:start w:val="1"/>
      <w:numFmt w:val="decimal"/>
      <w:pStyle w:val="5"/>
      <w:lvlText w:val="%1.%2.%3"/>
      <w:lvlJc w:val="left"/>
      <w:pPr>
        <w:tabs>
          <w:tab w:val="left" w:pos="737"/>
        </w:tabs>
        <w:ind w:left="737" w:hanging="737"/>
      </w:pPr>
      <w:rPr>
        <w:rFonts w:hint="default" w:ascii="Arial" w:hAnsi="Arial" w:cs="等线"/>
      </w:rPr>
    </w:lvl>
    <w:lvl w:ilvl="3" w:tentative="0">
      <w:start w:val="1"/>
      <w:numFmt w:val="decimal"/>
      <w:pStyle w:val="6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3">
    <w:nsid w:val="5A3991F1"/>
    <w:multiLevelType w:val="singleLevel"/>
    <w:tmpl w:val="5A3991F1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5A3998AB"/>
    <w:multiLevelType w:val="singleLevel"/>
    <w:tmpl w:val="5A3998A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16F2"/>
    <w:rsid w:val="000516F2"/>
    <w:rsid w:val="00057693"/>
    <w:rsid w:val="000943E5"/>
    <w:rsid w:val="001701DF"/>
    <w:rsid w:val="002970F9"/>
    <w:rsid w:val="00375CB6"/>
    <w:rsid w:val="00377C2D"/>
    <w:rsid w:val="003B600E"/>
    <w:rsid w:val="00476DF0"/>
    <w:rsid w:val="005855B6"/>
    <w:rsid w:val="005C194A"/>
    <w:rsid w:val="008F6136"/>
    <w:rsid w:val="00B02BFF"/>
    <w:rsid w:val="00B12FAB"/>
    <w:rsid w:val="00B53B57"/>
    <w:rsid w:val="00C0715E"/>
    <w:rsid w:val="00C11679"/>
    <w:rsid w:val="00C474EB"/>
    <w:rsid w:val="00C56752"/>
    <w:rsid w:val="00CF4FE9"/>
    <w:rsid w:val="00D97D2E"/>
    <w:rsid w:val="00DC2EAF"/>
    <w:rsid w:val="00E03A09"/>
    <w:rsid w:val="00E7548F"/>
    <w:rsid w:val="05D969A6"/>
    <w:rsid w:val="071D0F3D"/>
    <w:rsid w:val="07A1642A"/>
    <w:rsid w:val="07D81FF5"/>
    <w:rsid w:val="0814390A"/>
    <w:rsid w:val="093025AE"/>
    <w:rsid w:val="0A1677A9"/>
    <w:rsid w:val="0A3075BF"/>
    <w:rsid w:val="10897A77"/>
    <w:rsid w:val="11FA2669"/>
    <w:rsid w:val="14675053"/>
    <w:rsid w:val="18357219"/>
    <w:rsid w:val="18F2340C"/>
    <w:rsid w:val="1AB110C2"/>
    <w:rsid w:val="1B0E106D"/>
    <w:rsid w:val="1C20105D"/>
    <w:rsid w:val="1D4E582E"/>
    <w:rsid w:val="1F1551A7"/>
    <w:rsid w:val="1FA04C10"/>
    <w:rsid w:val="20990DBC"/>
    <w:rsid w:val="22BB47AD"/>
    <w:rsid w:val="22EC2D81"/>
    <w:rsid w:val="232F2FB8"/>
    <w:rsid w:val="25447DF9"/>
    <w:rsid w:val="2614417D"/>
    <w:rsid w:val="291D5B7B"/>
    <w:rsid w:val="2A292B69"/>
    <w:rsid w:val="2CF63349"/>
    <w:rsid w:val="2D597AF8"/>
    <w:rsid w:val="2E6014CF"/>
    <w:rsid w:val="2F98510A"/>
    <w:rsid w:val="33983C30"/>
    <w:rsid w:val="33BF5A5D"/>
    <w:rsid w:val="357D5D40"/>
    <w:rsid w:val="36142F69"/>
    <w:rsid w:val="36B45E52"/>
    <w:rsid w:val="36C34515"/>
    <w:rsid w:val="370929BB"/>
    <w:rsid w:val="37C76A9C"/>
    <w:rsid w:val="380A2680"/>
    <w:rsid w:val="38C654A3"/>
    <w:rsid w:val="39AC5DF8"/>
    <w:rsid w:val="3A7F1CDE"/>
    <w:rsid w:val="3B9B63EC"/>
    <w:rsid w:val="3C57445C"/>
    <w:rsid w:val="3F4133F0"/>
    <w:rsid w:val="3F8B64EA"/>
    <w:rsid w:val="41470A26"/>
    <w:rsid w:val="41837C5F"/>
    <w:rsid w:val="42F95C86"/>
    <w:rsid w:val="433D79FC"/>
    <w:rsid w:val="45B92324"/>
    <w:rsid w:val="45BE3B75"/>
    <w:rsid w:val="469B10A3"/>
    <w:rsid w:val="46D32256"/>
    <w:rsid w:val="479F687A"/>
    <w:rsid w:val="4ABD771A"/>
    <w:rsid w:val="4D470BBD"/>
    <w:rsid w:val="4ED54409"/>
    <w:rsid w:val="4F017FA9"/>
    <w:rsid w:val="4F4104FB"/>
    <w:rsid w:val="4F730217"/>
    <w:rsid w:val="4F9B4CBD"/>
    <w:rsid w:val="50297FAB"/>
    <w:rsid w:val="521354A9"/>
    <w:rsid w:val="55E9773F"/>
    <w:rsid w:val="575C25EC"/>
    <w:rsid w:val="584B106C"/>
    <w:rsid w:val="595A1108"/>
    <w:rsid w:val="5A5C5898"/>
    <w:rsid w:val="5B0D7FB4"/>
    <w:rsid w:val="5B55570D"/>
    <w:rsid w:val="5CF859F1"/>
    <w:rsid w:val="5D1E127E"/>
    <w:rsid w:val="5D681B5F"/>
    <w:rsid w:val="5E6D0636"/>
    <w:rsid w:val="5FF17FB4"/>
    <w:rsid w:val="608F0BD4"/>
    <w:rsid w:val="64CC5DE5"/>
    <w:rsid w:val="655A41E1"/>
    <w:rsid w:val="66430923"/>
    <w:rsid w:val="66CB7464"/>
    <w:rsid w:val="68F16ADF"/>
    <w:rsid w:val="6A8A3930"/>
    <w:rsid w:val="6EC7384F"/>
    <w:rsid w:val="709D53C3"/>
    <w:rsid w:val="71621C8B"/>
    <w:rsid w:val="739D3245"/>
    <w:rsid w:val="75507568"/>
    <w:rsid w:val="78D97B9D"/>
    <w:rsid w:val="79B353B5"/>
    <w:rsid w:val="7A0A591E"/>
    <w:rsid w:val="7DFF6476"/>
    <w:rsid w:val="7FA257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4"/>
    <w:next w:val="4"/>
    <w:qFormat/>
    <w:uiPriority w:val="9"/>
    <w:pPr>
      <w:keepNext/>
      <w:keepLines/>
      <w:numPr>
        <w:ilvl w:val="1"/>
        <w:numId w:val="1"/>
      </w:numPr>
      <w:tabs>
        <w:tab w:val="left" w:pos="0"/>
      </w:tabs>
      <w:spacing w:line="413" w:lineRule="auto"/>
      <w:outlineLvl w:val="1"/>
    </w:pPr>
    <w:rPr>
      <w:rFonts w:hint="default" w:ascii="Arial" w:hAnsi="Arial" w:eastAsia="黑体"/>
      <w:b/>
      <w:color w:val="auto"/>
      <w:sz w:val="32"/>
    </w:rPr>
  </w:style>
  <w:style w:type="paragraph" w:styleId="5">
    <w:name w:val="heading 3"/>
    <w:basedOn w:val="1"/>
    <w:next w:val="1"/>
    <w:qFormat/>
    <w:uiPriority w:val="9"/>
    <w:pPr>
      <w:keepNext/>
      <w:keepLines/>
      <w:numPr>
        <w:ilvl w:val="2"/>
        <w:numId w:val="1"/>
      </w:numPr>
      <w:spacing w:line="416" w:lineRule="auto"/>
      <w:outlineLvl w:val="2"/>
    </w:pPr>
    <w:rPr>
      <w:b/>
      <w:bCs/>
      <w:sz w:val="24"/>
      <w:szCs w:val="32"/>
    </w:rPr>
  </w:style>
  <w:style w:type="paragraph" w:styleId="6">
    <w:name w:val="heading 4"/>
    <w:basedOn w:val="1"/>
    <w:next w:val="1"/>
    <w:unhideWhenUsed/>
    <w:qFormat/>
    <w:uiPriority w:val="9"/>
    <w:pPr>
      <w:keepNext/>
      <w:keepLines/>
      <w:numPr>
        <w:ilvl w:val="3"/>
        <w:numId w:val="1"/>
      </w:numPr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</w:pPr>
    <w:rPr>
      <w:rFonts w:hint="eastAsia" w:ascii="Times New Roman" w:hAnsi="Times New Roman" w:eastAsia="宋体" w:cs="Times New Roman"/>
      <w:color w:val="000000"/>
      <w:sz w:val="24"/>
      <w:lang w:val="en-US" w:eastAsia="zh-CN" w:bidi="ar-SA"/>
    </w:rPr>
  </w:style>
  <w:style w:type="paragraph" w:styleId="7">
    <w:name w:val="annotation subject"/>
    <w:basedOn w:val="8"/>
    <w:next w:val="8"/>
    <w:link w:val="26"/>
    <w:qFormat/>
    <w:uiPriority w:val="0"/>
    <w:rPr>
      <w:b/>
      <w:bCs/>
    </w:rPr>
  </w:style>
  <w:style w:type="paragraph" w:styleId="8">
    <w:name w:val="annotation text"/>
    <w:basedOn w:val="1"/>
    <w:link w:val="25"/>
    <w:qFormat/>
    <w:uiPriority w:val="0"/>
    <w:pPr>
      <w:jc w:val="left"/>
    </w:pPr>
  </w:style>
  <w:style w:type="paragraph" w:styleId="9">
    <w:name w:val="toc 3"/>
    <w:basedOn w:val="1"/>
    <w:next w:val="1"/>
    <w:unhideWhenUsed/>
    <w:qFormat/>
    <w:uiPriority w:val="39"/>
    <w:pPr>
      <w:ind w:left="840" w:leftChars="400"/>
    </w:pPr>
    <w:rPr>
      <w:rFonts w:ascii="Arial" w:hAnsi="Arial"/>
    </w:rPr>
  </w:style>
  <w:style w:type="paragraph" w:styleId="10">
    <w:name w:val="Balloon Text"/>
    <w:basedOn w:val="1"/>
    <w:link w:val="24"/>
    <w:qFormat/>
    <w:uiPriority w:val="0"/>
    <w:rPr>
      <w:sz w:val="18"/>
      <w:szCs w:val="18"/>
    </w:r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3">
    <w:name w:val="toc 1"/>
    <w:basedOn w:val="1"/>
    <w:next w:val="1"/>
    <w:unhideWhenUsed/>
    <w:qFormat/>
    <w:uiPriority w:val="39"/>
    <w:pPr>
      <w:spacing w:line="360" w:lineRule="auto"/>
    </w:pPr>
    <w:rPr>
      <w:rFonts w:ascii="Arial" w:hAnsi="Arial"/>
      <w:b/>
      <w:sz w:val="24"/>
    </w:rPr>
  </w:style>
  <w:style w:type="paragraph" w:styleId="14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15">
    <w:name w:val="toc 2"/>
    <w:basedOn w:val="1"/>
    <w:next w:val="1"/>
    <w:unhideWhenUsed/>
    <w:qFormat/>
    <w:uiPriority w:val="39"/>
    <w:pPr>
      <w:spacing w:line="360" w:lineRule="auto"/>
      <w:ind w:left="420" w:leftChars="200"/>
    </w:pPr>
    <w:rPr>
      <w:rFonts w:ascii="Arial" w:hAnsi="Arial"/>
    </w:rPr>
  </w:style>
  <w:style w:type="character" w:styleId="17">
    <w:name w:val="annotation reference"/>
    <w:basedOn w:val="16"/>
    <w:qFormat/>
    <w:uiPriority w:val="0"/>
    <w:rPr>
      <w:sz w:val="21"/>
      <w:szCs w:val="21"/>
    </w:rPr>
  </w:style>
  <w:style w:type="paragraph" w:customStyle="1" w:styleId="19">
    <w:name w:val="*Block"/>
    <w:basedOn w:val="4"/>
    <w:next w:val="4"/>
    <w:unhideWhenUsed/>
    <w:qFormat/>
    <w:uiPriority w:val="99"/>
    <w:rPr>
      <w:rFonts w:hint="default"/>
    </w:rPr>
  </w:style>
  <w:style w:type="paragraph" w:customStyle="1" w:styleId="20">
    <w:name w:val="* text"/>
    <w:basedOn w:val="4"/>
    <w:next w:val="4"/>
    <w:qFormat/>
    <w:uiPriority w:val="0"/>
    <w:pPr>
      <w:spacing w:beforeLines="50" w:afterLines="50"/>
      <w:jc w:val="both"/>
    </w:pPr>
    <w:rPr>
      <w:rFonts w:ascii="Arial" w:hAnsi="Arial"/>
      <w:color w:val="333333"/>
      <w:kern w:val="2"/>
      <w:szCs w:val="18"/>
    </w:rPr>
  </w:style>
  <w:style w:type="paragraph" w:customStyle="1" w:styleId="21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22">
    <w:name w:val="* sign instruction"/>
    <w:basedOn w:val="20"/>
    <w:qFormat/>
    <w:uiPriority w:val="0"/>
    <w:pPr>
      <w:numPr>
        <w:ilvl w:val="0"/>
        <w:numId w:val="2"/>
      </w:numPr>
      <w:pBdr>
        <w:top w:val="dotted" w:color="999999" w:sz="4" w:space="1"/>
        <w:bottom w:val="dotted" w:color="999999" w:sz="4" w:space="1"/>
      </w:pBdr>
      <w:textAlignment w:val="center"/>
    </w:pPr>
    <w:rPr>
      <w:rFonts w:eastAsia="楷体_GB2312"/>
      <w:sz w:val="18"/>
    </w:rPr>
  </w:style>
  <w:style w:type="paragraph" w:customStyle="1" w:styleId="23">
    <w:name w:val="* table text"/>
    <w:basedOn w:val="20"/>
    <w:qFormat/>
    <w:uiPriority w:val="0"/>
    <w:pPr>
      <w:spacing w:beforeLines="0" w:afterLines="0"/>
    </w:pPr>
  </w:style>
  <w:style w:type="character" w:customStyle="1" w:styleId="24">
    <w:name w:val="批注框文本 Char"/>
    <w:basedOn w:val="16"/>
    <w:link w:val="10"/>
    <w:qFormat/>
    <w:uiPriority w:val="0"/>
    <w:rPr>
      <w:kern w:val="2"/>
      <w:sz w:val="18"/>
      <w:szCs w:val="18"/>
    </w:rPr>
  </w:style>
  <w:style w:type="character" w:customStyle="1" w:styleId="25">
    <w:name w:val="批注文字 Char"/>
    <w:basedOn w:val="16"/>
    <w:link w:val="8"/>
    <w:qFormat/>
    <w:uiPriority w:val="0"/>
    <w:rPr>
      <w:kern w:val="2"/>
      <w:sz w:val="21"/>
    </w:rPr>
  </w:style>
  <w:style w:type="character" w:customStyle="1" w:styleId="26">
    <w:name w:val="批注主题 Char"/>
    <w:basedOn w:val="25"/>
    <w:link w:val="7"/>
    <w:qFormat/>
    <w:uiPriority w:val="0"/>
    <w:rPr>
      <w:b/>
      <w:bCs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7" Type="http://schemas.openxmlformats.org/officeDocument/2006/relationships/fontTable" Target="fontTable.xml"/><Relationship Id="rId26" Type="http://schemas.openxmlformats.org/officeDocument/2006/relationships/numbering" Target="numbering.xml"/><Relationship Id="rId25" Type="http://schemas.openxmlformats.org/officeDocument/2006/relationships/customXml" Target="../customXml/item1.xml"/><Relationship Id="rId24" Type="http://schemas.openxmlformats.org/officeDocument/2006/relationships/image" Target="media/image13.jpeg"/><Relationship Id="rId23" Type="http://schemas.openxmlformats.org/officeDocument/2006/relationships/image" Target="media/image12.png"/><Relationship Id="rId22" Type="http://schemas.openxmlformats.org/officeDocument/2006/relationships/image" Target="media/image11.jpeg"/><Relationship Id="rId21" Type="http://schemas.openxmlformats.org/officeDocument/2006/relationships/image" Target="media/image10.png"/><Relationship Id="rId20" Type="http://schemas.openxmlformats.org/officeDocument/2006/relationships/image" Target="media/image9.png"/><Relationship Id="rId2" Type="http://schemas.openxmlformats.org/officeDocument/2006/relationships/settings" Target="settings.xml"/><Relationship Id="rId19" Type="http://schemas.openxmlformats.org/officeDocument/2006/relationships/image" Target="media/image8.jpeg"/><Relationship Id="rId18" Type="http://schemas.openxmlformats.org/officeDocument/2006/relationships/image" Target="media/image7.jpeg"/><Relationship Id="rId17" Type="http://schemas.openxmlformats.org/officeDocument/2006/relationships/image" Target="media/image6.jpeg"/><Relationship Id="rId16" Type="http://schemas.openxmlformats.org/officeDocument/2006/relationships/image" Target="media/image5.jpeg"/><Relationship Id="rId15" Type="http://schemas.openxmlformats.org/officeDocument/2006/relationships/image" Target="media/image4.png"/><Relationship Id="rId14" Type="http://schemas.openxmlformats.org/officeDocument/2006/relationships/image" Target="media/image3.png"/><Relationship Id="rId13" Type="http://schemas.openxmlformats.org/officeDocument/2006/relationships/image" Target="media/image2.png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17</Pages>
  <Words>1056</Words>
  <Characters>6023</Characters>
  <Lines>50</Lines>
  <Paragraphs>14</Paragraphs>
  <TotalTime>0</TotalTime>
  <ScaleCrop>false</ScaleCrop>
  <LinksUpToDate>false</LinksUpToDate>
  <CharactersWithSpaces>7065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幸福de歌</cp:lastModifiedBy>
  <dcterms:modified xsi:type="dcterms:W3CDTF">2018-06-08T02:32:48Z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